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eastAsiaTheme="minorEastAsia"/>
          <w:lang w:eastAsia="zh-CN"/>
        </w:rPr>
        <w:drawing>
          <wp:inline distT="0" distB="0" distL="114300" distR="114300">
            <wp:extent cx="6606540" cy="8845550"/>
            <wp:effectExtent l="0" t="0" r="3810" b="12700"/>
            <wp:docPr id="1" name="图片 1" descr="微信图片_2022092809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280940011"/>
                    <pic:cNvPicPr>
                      <a:picLocks noChangeAspect="1"/>
                    </pic:cNvPicPr>
                  </pic:nvPicPr>
                  <pic:blipFill>
                    <a:blip r:embed="rId12"/>
                    <a:stretch>
                      <a:fillRect/>
                    </a:stretch>
                  </pic:blipFill>
                  <pic:spPr>
                    <a:xfrm>
                      <a:off x="0" y="0"/>
                      <a:ext cx="6606540" cy="8845550"/>
                    </a:xfrm>
                    <a:prstGeom prst="rect">
                      <a:avLst/>
                    </a:prstGeom>
                  </pic:spPr>
                </pic:pic>
              </a:graphicData>
            </a:graphic>
          </wp:inline>
        </w:drawing>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bookmarkStart w:id="0" w:name="_GoBack"/>
      <w:bookmarkEnd w:id="0"/>
    </w:p>
    <w:tbl>
      <w:tblPr>
        <w:tblStyle w:val="15"/>
        <w:tblpPr w:leftFromText="180" w:rightFromText="180" w:vertAnchor="text" w:horzAnchor="page" w:tblpX="1870" w:tblpY="13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650" w:type="dxa"/>
            <w:tcBorders>
              <w:left w:val="nil"/>
              <w:right w:val="nil"/>
            </w:tcBorders>
          </w:tcPr>
          <w:p>
            <w:pPr>
              <w:pStyle w:val="11"/>
              <w:tabs>
                <w:tab w:val="left" w:pos="7122"/>
              </w:tabs>
              <w:spacing w:line="500" w:lineRule="exact"/>
              <w:ind w:left="0" w:leftChars="0"/>
              <w:rPr>
                <w:rFonts w:ascii="仿宋_GB2312" w:eastAsia="仿宋_GB2312"/>
                <w:spacing w:val="-16"/>
                <w:sz w:val="28"/>
                <w:szCs w:val="28"/>
              </w:rPr>
            </w:pPr>
            <w:r>
              <w:rPr>
                <w:rFonts w:hint="eastAsia" w:ascii="仿宋_GB2312" w:eastAsia="仿宋_GB2312"/>
                <w:spacing w:val="-16"/>
                <w:sz w:val="28"/>
                <w:szCs w:val="28"/>
              </w:rPr>
              <w:t xml:space="preserve">沈阳市苏家屯区农业农村局               </w:t>
            </w:r>
            <w:r>
              <w:rPr>
                <w:rFonts w:hint="eastAsia" w:ascii="仿宋_GB2312" w:eastAsia="仿宋_GB2312"/>
                <w:spacing w:val="-16"/>
                <w:sz w:val="28"/>
                <w:szCs w:val="28"/>
                <w:lang w:val="en-US" w:eastAsia="zh-CN"/>
              </w:rPr>
              <w:t xml:space="preserve"> </w:t>
            </w:r>
            <w:r>
              <w:rPr>
                <w:rFonts w:hint="eastAsia" w:ascii="仿宋_GB2312" w:eastAsia="仿宋_GB2312"/>
                <w:spacing w:val="-16"/>
                <w:sz w:val="28"/>
                <w:szCs w:val="28"/>
              </w:rPr>
              <w:t xml:space="preserve">           20</w:t>
            </w:r>
            <w:r>
              <w:rPr>
                <w:rFonts w:ascii="仿宋_GB2312" w:eastAsia="仿宋_GB2312"/>
                <w:spacing w:val="-16"/>
                <w:sz w:val="28"/>
                <w:szCs w:val="28"/>
              </w:rPr>
              <w:t>2</w:t>
            </w:r>
            <w:r>
              <w:rPr>
                <w:rFonts w:hint="eastAsia" w:ascii="仿宋_GB2312" w:eastAsia="仿宋_GB2312"/>
                <w:spacing w:val="-16"/>
                <w:sz w:val="28"/>
                <w:szCs w:val="28"/>
                <w:lang w:val="en-US" w:eastAsia="zh-CN"/>
              </w:rPr>
              <w:t>2</w:t>
            </w:r>
            <w:r>
              <w:rPr>
                <w:rFonts w:hint="eastAsia" w:ascii="仿宋_GB2312" w:eastAsia="仿宋_GB2312"/>
                <w:spacing w:val="-16"/>
                <w:sz w:val="28"/>
                <w:szCs w:val="28"/>
              </w:rPr>
              <w:t>年</w:t>
            </w:r>
            <w:r>
              <w:rPr>
                <w:rFonts w:hint="eastAsia" w:ascii="仿宋_GB2312" w:eastAsia="仿宋_GB2312"/>
                <w:spacing w:val="-16"/>
                <w:sz w:val="28"/>
                <w:szCs w:val="28"/>
                <w:lang w:val="en-US" w:eastAsia="zh-CN"/>
              </w:rPr>
              <w:t>9</w:t>
            </w:r>
            <w:r>
              <w:rPr>
                <w:rFonts w:hint="eastAsia" w:ascii="仿宋_GB2312" w:eastAsia="仿宋_GB2312"/>
                <w:spacing w:val="-16"/>
                <w:sz w:val="28"/>
                <w:szCs w:val="28"/>
              </w:rPr>
              <w:t>月</w:t>
            </w:r>
            <w:r>
              <w:rPr>
                <w:rFonts w:hint="eastAsia" w:ascii="仿宋_GB2312" w:eastAsia="仿宋_GB2312"/>
                <w:spacing w:val="-16"/>
                <w:sz w:val="28"/>
                <w:szCs w:val="28"/>
                <w:lang w:val="en-US" w:eastAsia="zh-CN"/>
              </w:rPr>
              <w:t>23</w:t>
            </w:r>
            <w:r>
              <w:rPr>
                <w:rFonts w:hint="eastAsia" w:ascii="仿宋_GB2312" w:eastAsia="仿宋_GB2312"/>
                <w:spacing w:val="-16"/>
                <w:sz w:val="28"/>
                <w:szCs w:val="28"/>
              </w:rPr>
              <w:t>日印发</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sectPr>
          <w:headerReference r:id="rId5" w:type="default"/>
          <w:footerReference r:id="rId6" w:type="default"/>
          <w:pgSz w:w="11906" w:h="16838"/>
          <w:pgMar w:top="720" w:right="720" w:bottom="720" w:left="720" w:header="851" w:footer="992" w:gutter="0"/>
          <w:pgNumType w:fmt="decimal"/>
          <w:cols w:space="425" w:num="1"/>
          <w:docGrid w:type="lines" w:linePitch="312" w:charSpace="0"/>
        </w:sectPr>
      </w:pPr>
    </w:p>
    <w:p>
      <w:pPr>
        <w:pStyle w:val="2"/>
        <w:rPr>
          <w:rFonts w:hint="eastAsia"/>
          <w:lang w:eastAsia="zh-CN"/>
        </w:rPr>
      </w:pPr>
    </w:p>
    <w:p>
      <w:pPr>
        <w:pStyle w:val="12"/>
        <w:widowControl/>
        <w:shd w:val="clear" w:color="auto" w:fill="FFFFFF"/>
        <w:spacing w:line="555" w:lineRule="atLeast"/>
        <w:jc w:val="center"/>
        <w:rPr>
          <w:rStyle w:val="17"/>
          <w:rFonts w:hint="eastAsia" w:ascii="宋体" w:hAnsi="宋体" w:cs="宋体"/>
          <w:color w:val="0B0B0B"/>
          <w:sz w:val="44"/>
          <w:szCs w:val="44"/>
          <w:shd w:val="clear" w:color="auto" w:fill="FFFFFF"/>
        </w:rPr>
      </w:pPr>
      <w:r>
        <w:rPr>
          <w:rStyle w:val="17"/>
          <w:rFonts w:hint="eastAsia" w:ascii="宋体" w:hAnsi="宋体" w:cs="宋体"/>
          <w:color w:val="0B0B0B"/>
          <w:sz w:val="44"/>
          <w:szCs w:val="44"/>
          <w:shd w:val="clear" w:color="auto" w:fill="FFFFFF"/>
          <w:lang w:eastAsia="zh-CN"/>
        </w:rPr>
        <w:t>农</w:t>
      </w:r>
      <w:r>
        <w:rPr>
          <w:rStyle w:val="17"/>
          <w:rFonts w:hint="eastAsia" w:ascii="宋体" w:hAnsi="宋体" w:cs="宋体"/>
          <w:color w:val="0B0B0B"/>
          <w:sz w:val="44"/>
          <w:szCs w:val="44"/>
          <w:shd w:val="clear" w:color="auto" w:fill="FFFFFF"/>
        </w:rPr>
        <w:t>机购置补贴工作责任制度</w:t>
      </w:r>
    </w:p>
    <w:p>
      <w:pPr>
        <w:pStyle w:val="12"/>
        <w:widowControl/>
        <w:shd w:val="clear" w:color="auto" w:fill="FFFFFF"/>
        <w:spacing w:line="555" w:lineRule="atLeast"/>
        <w:jc w:val="both"/>
        <w:rPr>
          <w:rFonts w:hint="eastAsia" w:ascii="微软雅黑" w:hAnsi="微软雅黑" w:eastAsia="微软雅黑" w:cs="微软雅黑"/>
        </w:rPr>
      </w:pPr>
      <w:r>
        <w:rPr>
          <w:rFonts w:hint="eastAsia" w:ascii="仿宋_GB2312" w:hAnsi="微软雅黑" w:eastAsia="仿宋_GB2312" w:cs="仿宋_GB2312"/>
          <w:color w:val="0B0B0B"/>
          <w:sz w:val="31"/>
          <w:szCs w:val="31"/>
          <w:shd w:val="clear" w:color="auto" w:fill="FFFFFF"/>
        </w:rPr>
        <w:t xml:space="preserve">    为切实做好农机购置补贴政策实施工作，进一步强化工作责任，严明工作纪律，根据省、市农委有关要求，制定本制度。</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一、各级工作职责</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Style w:val="17"/>
          <w:rFonts w:ascii="楷体" w:hAnsi="楷体" w:eastAsia="楷体" w:cs="楷体"/>
          <w:color w:val="0B0B0B"/>
          <w:sz w:val="31"/>
          <w:szCs w:val="31"/>
          <w:shd w:val="clear" w:color="auto" w:fill="FFFFFF"/>
        </w:rPr>
        <w:t>1.区农机化主管部门职责</w:t>
      </w:r>
    </w:p>
    <w:p>
      <w:pPr>
        <w:pStyle w:val="12"/>
        <w:widowControl/>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区农机化主管部门负责辖区内农机购置补贴政策具体实施工作。制定本区年度补贴资金使用细则并负责组织实施；</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补贴政策宣传和购机信息公开、补贴系统数据维护工作；</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购机补贴对象资质条件审核工作；</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购机补贴申请受理审批工作；</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补贴对象购机情况的核实工作；</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对供货单位、购机者和</w:t>
      </w:r>
      <w:r>
        <w:rPr>
          <w:rFonts w:hint="eastAsia" w:ascii="仿宋_GB2312" w:hAnsi="微软雅黑" w:eastAsia="仿宋_GB2312" w:cs="仿宋_GB2312"/>
          <w:color w:val="0B0B0B"/>
          <w:sz w:val="31"/>
          <w:szCs w:val="31"/>
          <w:shd w:val="clear" w:color="auto" w:fill="FFFFFF"/>
          <w:lang w:eastAsia="zh-CN"/>
        </w:rPr>
        <w:t>涉农街道</w:t>
      </w:r>
      <w:r>
        <w:rPr>
          <w:rFonts w:hint="eastAsia" w:ascii="仿宋_GB2312" w:hAnsi="微软雅黑" w:eastAsia="仿宋_GB2312" w:cs="仿宋_GB2312"/>
          <w:color w:val="0B0B0B"/>
          <w:sz w:val="31"/>
          <w:szCs w:val="31"/>
          <w:shd w:val="clear" w:color="auto" w:fill="FFFFFF"/>
        </w:rPr>
        <w:t>农机管理部门的监管工作；</w:t>
      </w:r>
      <w:r>
        <w:rPr>
          <w:rFonts w:hint="eastAsia" w:ascii="仿宋_GB2312" w:hAnsi="微软雅黑" w:eastAsia="仿宋_GB2312" w:cs="仿宋_GB2312"/>
          <w:color w:val="0B0B0B"/>
          <w:sz w:val="31"/>
          <w:szCs w:val="31"/>
          <w:shd w:val="clear" w:color="auto" w:fill="FFFFFF"/>
          <w:lang w:eastAsia="zh-CN"/>
        </w:rPr>
        <w:t>负责</w:t>
      </w:r>
      <w:r>
        <w:rPr>
          <w:rFonts w:hint="eastAsia" w:ascii="仿宋_GB2312" w:hAnsi="微软雅黑" w:eastAsia="仿宋_GB2312" w:cs="仿宋_GB2312"/>
          <w:color w:val="0B0B0B"/>
          <w:sz w:val="31"/>
          <w:szCs w:val="31"/>
          <w:shd w:val="clear" w:color="auto" w:fill="FFFFFF"/>
        </w:rPr>
        <w:t>农机购置补贴投诉处理工作。</w:t>
      </w:r>
    </w:p>
    <w:p>
      <w:pPr>
        <w:pStyle w:val="12"/>
        <w:widowControl/>
        <w:numPr>
          <w:ilvl w:val="0"/>
          <w:numId w:val="1"/>
        </w:numPr>
        <w:shd w:val="clear" w:color="auto" w:fill="FFFFFF"/>
        <w:spacing w:line="555" w:lineRule="atLeast"/>
        <w:ind w:firstLine="645"/>
        <w:rPr>
          <w:rFonts w:hint="eastAsia" w:ascii="楷体_GB2312" w:hAnsi="楷体_GB2312" w:eastAsia="楷体_GB2312" w:cs="楷体_GB2312"/>
          <w:b/>
          <w:bCs/>
          <w:color w:val="0B0B0B"/>
          <w:sz w:val="31"/>
          <w:szCs w:val="31"/>
          <w:shd w:val="clear" w:color="auto" w:fill="FFFFFF"/>
        </w:rPr>
      </w:pPr>
      <w:r>
        <w:rPr>
          <w:rFonts w:hint="eastAsia" w:ascii="楷体_GB2312" w:hAnsi="楷体_GB2312" w:eastAsia="楷体_GB2312" w:cs="楷体_GB2312"/>
          <w:b/>
          <w:bCs/>
          <w:color w:val="0B0B0B"/>
          <w:sz w:val="31"/>
          <w:szCs w:val="31"/>
          <w:shd w:val="clear" w:color="auto" w:fill="FFFFFF"/>
        </w:rPr>
        <w:t>各涉农街道职责</w:t>
      </w:r>
    </w:p>
    <w:p>
      <w:pPr>
        <w:pStyle w:val="12"/>
        <w:widowControl/>
        <w:shd w:val="clear" w:color="auto" w:fill="FFFFFF"/>
        <w:spacing w:line="555" w:lineRule="atLeast"/>
        <w:ind w:left="5" w:firstLine="638" w:firstLineChars="206"/>
        <w:rPr>
          <w:rFonts w:hint="eastAsia" w:ascii="仿宋_GB2312" w:hAnsi="仿宋_GB2312" w:eastAsia="仿宋_GB2312" w:cs="仿宋_GB2312"/>
          <w:color w:val="0B0B0B"/>
          <w:sz w:val="31"/>
          <w:szCs w:val="31"/>
          <w:shd w:val="clear" w:color="auto" w:fill="FFFFFF"/>
        </w:rPr>
      </w:pPr>
      <w:r>
        <w:rPr>
          <w:rFonts w:hint="eastAsia" w:ascii="仿宋_GB2312" w:hAnsi="仿宋_GB2312" w:eastAsia="仿宋_GB2312" w:cs="仿宋_GB2312"/>
          <w:color w:val="0B0B0B"/>
          <w:sz w:val="31"/>
          <w:szCs w:val="31"/>
          <w:shd w:val="clear" w:color="auto" w:fill="FFFFFF"/>
        </w:rPr>
        <w:t>各涉农街道负责做好本</w:t>
      </w:r>
      <w:r>
        <w:rPr>
          <w:rFonts w:hint="eastAsia" w:ascii="仿宋_GB2312" w:hAnsi="仿宋_GB2312" w:eastAsia="仿宋_GB2312" w:cs="仿宋_GB2312"/>
          <w:color w:val="0B0B0B"/>
          <w:sz w:val="31"/>
          <w:szCs w:val="31"/>
          <w:shd w:val="clear" w:color="auto" w:fill="FFFFFF"/>
          <w:lang w:eastAsia="zh-CN"/>
        </w:rPr>
        <w:t>街道</w:t>
      </w:r>
      <w:r>
        <w:rPr>
          <w:rFonts w:hint="eastAsia" w:ascii="仿宋_GB2312" w:hAnsi="仿宋_GB2312" w:eastAsia="仿宋_GB2312" w:cs="仿宋_GB2312"/>
          <w:color w:val="0B0B0B"/>
          <w:sz w:val="31"/>
          <w:szCs w:val="31"/>
          <w:shd w:val="clear" w:color="auto" w:fill="FFFFFF"/>
        </w:rPr>
        <w:t>的</w:t>
      </w:r>
      <w:r>
        <w:rPr>
          <w:rFonts w:hint="eastAsia" w:ascii="仿宋_GB2312" w:hAnsi="微软雅黑" w:eastAsia="仿宋_GB2312" w:cs="仿宋_GB2312"/>
          <w:color w:val="0B0B0B"/>
          <w:sz w:val="31"/>
          <w:szCs w:val="31"/>
          <w:shd w:val="clear" w:color="auto" w:fill="FFFFFF"/>
        </w:rPr>
        <w:t>补贴政策宣传和购机信息公开；配合区农机部门的核实工作和监督工作。</w:t>
      </w:r>
      <w:r>
        <w:rPr>
          <w:rFonts w:hint="eastAsia" w:ascii="仿宋_GB2312" w:hAnsi="微软雅黑" w:eastAsia="仿宋_GB2312" w:cs="仿宋_GB2312"/>
          <w:color w:val="0B0B0B"/>
          <w:sz w:val="31"/>
          <w:szCs w:val="31"/>
          <w:shd w:val="clear" w:color="auto" w:fill="FFFFFF"/>
          <w:lang w:eastAsia="zh-CN"/>
        </w:rPr>
        <w:t>农机补贴延伸到街道的试点单位，负责购机补贴对象资质条件审核工作；负责购机补贴申请受理审批工作，负责农机购置补贴投诉处理工作。</w:t>
      </w:r>
    </w:p>
    <w:p>
      <w:pPr>
        <w:pStyle w:val="12"/>
        <w:widowControl/>
        <w:shd w:val="clear" w:color="auto" w:fill="FFFFFF"/>
        <w:spacing w:line="555" w:lineRule="atLeast"/>
        <w:ind w:left="645"/>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二、工作要求</w:t>
      </w:r>
    </w:p>
    <w:p>
      <w:pPr>
        <w:pStyle w:val="12"/>
        <w:widowControl/>
        <w:numPr>
          <w:ilvl w:val="0"/>
          <w:numId w:val="2"/>
        </w:numPr>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pPr>
      <w:r>
        <w:rPr>
          <w:rStyle w:val="17"/>
          <w:rFonts w:ascii="楷体" w:hAnsi="楷体" w:eastAsia="楷体" w:cs="楷体"/>
          <w:color w:val="0B0B0B"/>
          <w:sz w:val="31"/>
          <w:szCs w:val="31"/>
          <w:shd w:val="clear" w:color="auto" w:fill="FFFFFF"/>
        </w:rPr>
        <w:t>落实工作责任。</w:t>
      </w:r>
      <w:r>
        <w:rPr>
          <w:rFonts w:hint="eastAsia" w:ascii="仿宋_GB2312" w:hAnsi="微软雅黑" w:eastAsia="仿宋_GB2312" w:cs="仿宋_GB2312"/>
          <w:color w:val="0B0B0B"/>
          <w:sz w:val="31"/>
          <w:szCs w:val="31"/>
          <w:shd w:val="clear" w:color="auto" w:fill="FFFFFF"/>
        </w:rPr>
        <w:t>切实落实</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主要领导负总责、分管领导负全责、工作人员直接负责</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的责任机制，做到目标到岗、责任到人。</w:t>
      </w:r>
    </w:p>
    <w:p>
      <w:pPr>
        <w:pStyle w:val="12"/>
        <w:widowControl/>
        <w:shd w:val="clear" w:color="auto" w:fill="FFFFFF"/>
        <w:spacing w:line="555" w:lineRule="atLeast"/>
        <w:ind w:left="5" w:firstLine="641" w:firstLineChars="206"/>
        <w:rPr>
          <w:rStyle w:val="17"/>
          <w:rFonts w:ascii="楷体" w:hAnsi="楷体" w:eastAsia="楷体" w:cs="楷体"/>
          <w:color w:val="0B0B0B"/>
          <w:sz w:val="31"/>
          <w:szCs w:val="31"/>
          <w:shd w:val="clear" w:color="auto" w:fill="FFFFFF"/>
        </w:rPr>
        <w:sectPr>
          <w:footerReference r:id="rId7" w:type="default"/>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line="555" w:lineRule="atLeast"/>
        <w:ind w:left="5" w:firstLine="641" w:firstLineChars="206"/>
        <w:rPr>
          <w:rFonts w:hint="eastAsia" w:ascii="微软雅黑" w:hAnsi="微软雅黑" w:eastAsia="微软雅黑" w:cs="微软雅黑"/>
          <w:color w:val="0B0B0B"/>
          <w:sz w:val="21"/>
          <w:szCs w:val="21"/>
        </w:rPr>
      </w:pPr>
      <w:r>
        <w:rPr>
          <w:rStyle w:val="17"/>
          <w:rFonts w:ascii="楷体" w:hAnsi="楷体" w:eastAsia="楷体" w:cs="楷体"/>
          <w:color w:val="0B0B0B"/>
          <w:sz w:val="31"/>
          <w:szCs w:val="31"/>
          <w:shd w:val="clear" w:color="auto" w:fill="FFFFFF"/>
        </w:rPr>
        <w:t>2.加强信息公开。</w:t>
      </w:r>
      <w:r>
        <w:rPr>
          <w:rFonts w:hint="eastAsia" w:ascii="仿宋_GB2312" w:hAnsi="微软雅黑" w:eastAsia="仿宋_GB2312" w:cs="仿宋_GB2312"/>
          <w:color w:val="0B0B0B"/>
          <w:sz w:val="31"/>
          <w:szCs w:val="31"/>
          <w:shd w:val="clear" w:color="auto" w:fill="FFFFFF"/>
        </w:rPr>
        <w:t>严格执行补贴政策信息公开制度，按照信息公开的内容和公开渠道，做好补贴政策的宣传和信息公开。紧密结合农业生产实际，突出宣传主题，丰富宣传形式，增强宣传效果。要加强舆情监测，防范恶意炒作，主动接受社会监督、群众监督和舆论监督。</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Style w:val="17"/>
          <w:rFonts w:ascii="楷体" w:hAnsi="楷体" w:eastAsia="楷体" w:cs="楷体"/>
          <w:color w:val="0B0B0B"/>
          <w:sz w:val="31"/>
          <w:szCs w:val="31"/>
          <w:shd w:val="clear" w:color="auto" w:fill="FFFFFF"/>
        </w:rPr>
        <w:t>3.</w:t>
      </w:r>
      <w:r>
        <w:rPr>
          <w:rStyle w:val="17"/>
          <w:rFonts w:hint="eastAsia" w:ascii="楷体" w:hAnsi="楷体" w:eastAsia="楷体" w:cs="楷体"/>
          <w:color w:val="0B0B0B"/>
          <w:sz w:val="31"/>
          <w:szCs w:val="31"/>
          <w:shd w:val="clear" w:color="auto" w:fill="FFFFFF"/>
          <w:lang w:eastAsia="zh-CN"/>
        </w:rPr>
        <w:t>正确使用</w:t>
      </w:r>
      <w:r>
        <w:rPr>
          <w:rStyle w:val="17"/>
          <w:rFonts w:ascii="楷体" w:hAnsi="楷体" w:eastAsia="楷体" w:cs="楷体"/>
          <w:color w:val="0B0B0B"/>
          <w:sz w:val="31"/>
          <w:szCs w:val="31"/>
          <w:shd w:val="clear" w:color="auto" w:fill="FFFFFF"/>
        </w:rPr>
        <w:t>补贴系统。</w:t>
      </w:r>
      <w:r>
        <w:rPr>
          <w:rFonts w:hint="eastAsia" w:ascii="仿宋_GB2312" w:hAnsi="微软雅黑" w:eastAsia="仿宋_GB2312" w:cs="仿宋_GB2312"/>
          <w:color w:val="0B0B0B"/>
          <w:sz w:val="31"/>
          <w:szCs w:val="31"/>
          <w:shd w:val="clear" w:color="auto" w:fill="FFFFFF"/>
        </w:rPr>
        <w:t>使用辽宁省农机购置补贴管理系统。保障补贴数据传输对接、日常维护、人员培训等工作顺利开展，确保本地区农机购置补贴信息管理系统稳定运行。加快实现购机申请、审核、结算、档案管理等信息化网络化，提高工作的透明度、规范性和工作效率。</w:t>
      </w:r>
    </w:p>
    <w:p>
      <w:pPr>
        <w:pStyle w:val="12"/>
        <w:widowControl/>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pPr>
      <w:r>
        <w:rPr>
          <w:rStyle w:val="17"/>
          <w:rFonts w:ascii="楷体" w:hAnsi="楷体" w:eastAsia="楷体" w:cs="楷体"/>
          <w:color w:val="0B0B0B"/>
          <w:sz w:val="31"/>
          <w:szCs w:val="31"/>
          <w:shd w:val="clear" w:color="auto" w:fill="FFFFFF"/>
        </w:rPr>
        <w:t>4.强化监督检查。</w:t>
      </w:r>
      <w:r>
        <w:rPr>
          <w:rFonts w:hint="eastAsia" w:ascii="仿宋_GB2312" w:hAnsi="微软雅黑" w:eastAsia="仿宋_GB2312" w:cs="仿宋_GB2312"/>
          <w:color w:val="0B0B0B"/>
          <w:sz w:val="31"/>
          <w:szCs w:val="31"/>
          <w:shd w:val="clear" w:color="auto" w:fill="FFFFFF"/>
        </w:rPr>
        <w:t>制定监督检查方案，加强对补贴实施情况的监督检查，严查倒卖补贴指标、套取补贴资金、乱收费及委托经销商办理购机补贴手续等违规行为，及时上报监督检查情况。认真受理群众关于农机购置补贴工作的信访、举报或投诉，及时办结上级部门批转的群众来信来访事项。</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Style w:val="17"/>
          <w:rFonts w:ascii="楷体" w:hAnsi="楷体" w:eastAsia="楷体" w:cs="楷体"/>
          <w:color w:val="0B0B0B"/>
          <w:sz w:val="31"/>
          <w:szCs w:val="31"/>
          <w:shd w:val="clear" w:color="auto" w:fill="FFFFFF"/>
        </w:rPr>
        <w:t>5.落实工作部署。</w:t>
      </w:r>
      <w:r>
        <w:rPr>
          <w:rFonts w:hint="eastAsia" w:ascii="仿宋_GB2312" w:hAnsi="微软雅黑" w:eastAsia="仿宋_GB2312" w:cs="仿宋_GB2312"/>
          <w:color w:val="0B0B0B"/>
          <w:sz w:val="31"/>
          <w:szCs w:val="31"/>
          <w:shd w:val="clear" w:color="auto" w:fill="FFFFFF"/>
        </w:rPr>
        <w:t>严格执行年度市级财政农机购置补贴实施办法和农机购置补贴绩效管理考评办法。严格执行农机购置补贴实施情况定期报送制度，报送数据做到及时、准确、完整。</w:t>
      </w:r>
    </w:p>
    <w:p>
      <w:pPr>
        <w:pStyle w:val="12"/>
        <w:widowControl/>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sectPr>
          <w:footerReference r:id="rId8" w:type="default"/>
          <w:pgSz w:w="11906" w:h="16838"/>
          <w:pgMar w:top="1440" w:right="1800" w:bottom="1440" w:left="1800" w:header="851" w:footer="992" w:gutter="0"/>
          <w:pgNumType w:fmt="decimal"/>
          <w:cols w:space="425" w:num="1"/>
          <w:docGrid w:type="lines" w:linePitch="312" w:charSpace="0"/>
        </w:sectPr>
      </w:pPr>
      <w:r>
        <w:rPr>
          <w:rStyle w:val="17"/>
          <w:rFonts w:ascii="楷体" w:hAnsi="楷体" w:eastAsia="楷体" w:cs="楷体"/>
          <w:color w:val="0B0B0B"/>
          <w:sz w:val="31"/>
          <w:szCs w:val="31"/>
          <w:shd w:val="clear" w:color="auto" w:fill="FFFFFF"/>
        </w:rPr>
        <w:t>6.严明工作纪律。</w:t>
      </w:r>
      <w:r>
        <w:rPr>
          <w:rFonts w:hint="eastAsia" w:ascii="仿宋_GB2312" w:hAnsi="微软雅黑" w:eastAsia="仿宋_GB2312" w:cs="仿宋_GB2312"/>
          <w:color w:val="0B0B0B"/>
          <w:sz w:val="31"/>
          <w:szCs w:val="31"/>
          <w:shd w:val="clear" w:color="auto" w:fill="FFFFFF"/>
        </w:rPr>
        <w:t>严格执行国务院和农财两部关于农机购置补贴</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三个严禁</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八个不得</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等有关规定，按照</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四个严禁收费</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的要求，确保做到</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不向农民收费，不向农机生产企业收费，不向补贴产品经销企业收费，不以工作经费不足为由向企业及</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农民收费</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。按照《农业部关于加快推进农机购置补贴廉政风险防控机制建设的意见》，建立、完善</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教育、制度、监督、改革、纠风、惩治</w:t>
      </w:r>
      <w:r>
        <w:rPr>
          <w:rFonts w:eastAsia="微软雅黑"/>
          <w:color w:val="0B0B0B"/>
          <w:sz w:val="31"/>
          <w:szCs w:val="31"/>
          <w:shd w:val="clear" w:color="auto" w:fill="FFFFFF"/>
        </w:rPr>
        <w:t>”</w:t>
      </w:r>
      <w:r>
        <w:rPr>
          <w:rFonts w:hint="eastAsia" w:ascii="仿宋_GB2312" w:hAnsi="微软雅黑" w:eastAsia="仿宋_GB2312" w:cs="仿宋_GB2312"/>
          <w:color w:val="0B0B0B"/>
          <w:sz w:val="31"/>
          <w:szCs w:val="31"/>
          <w:shd w:val="clear" w:color="auto" w:fill="FFFFFF"/>
        </w:rPr>
        <w:t>并重的补贴工作监督制度，确保各项纪律规定和监督措施落实到位。</w:t>
      </w:r>
    </w:p>
    <w:p>
      <w:pPr>
        <w:pStyle w:val="12"/>
        <w:widowControl/>
        <w:shd w:val="clear" w:color="auto" w:fill="FFFFFF"/>
        <w:spacing w:line="555" w:lineRule="atLeast"/>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 </w:t>
      </w:r>
    </w:p>
    <w:p>
      <w:pPr>
        <w:pStyle w:val="12"/>
        <w:widowControl/>
        <w:shd w:val="clear" w:color="auto" w:fill="FFFFFF"/>
        <w:spacing w:line="555" w:lineRule="atLeast"/>
        <w:jc w:val="center"/>
        <w:rPr>
          <w:rFonts w:hint="eastAsia" w:ascii="微软雅黑" w:hAnsi="微软雅黑" w:eastAsia="微软雅黑" w:cs="微软雅黑"/>
          <w:color w:val="0B0B0B"/>
          <w:sz w:val="44"/>
          <w:szCs w:val="44"/>
        </w:rPr>
      </w:pPr>
      <w:r>
        <w:rPr>
          <w:rStyle w:val="17"/>
          <w:rFonts w:hint="eastAsia" w:ascii="宋体" w:hAnsi="宋体" w:cs="宋体"/>
          <w:color w:val="0B0B0B"/>
          <w:sz w:val="44"/>
          <w:szCs w:val="44"/>
          <w:shd w:val="clear" w:color="auto" w:fill="FFFFFF"/>
        </w:rPr>
        <w:t>农机购置补贴政策信息公开制度</w:t>
      </w:r>
    </w:p>
    <w:p>
      <w:pPr>
        <w:pStyle w:val="12"/>
        <w:widowControl/>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为深入推进我区农机购置补贴政策信息公开工作，根据农业部、省、市农委农机购置补贴政策信息公开相关要求，制定本制度。</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一、信息公开内容</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凡符合《中华人民共和国政府信息公开条例》规定，能够公开的事项。主要内容包括：</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1.</w:t>
      </w:r>
      <w:r>
        <w:rPr>
          <w:rFonts w:hint="eastAsia" w:ascii="仿宋_GB2312" w:hAnsi="微软雅黑" w:eastAsia="仿宋_GB2312" w:cs="仿宋_GB2312"/>
          <w:color w:val="0B0B0B"/>
          <w:sz w:val="31"/>
          <w:szCs w:val="31"/>
          <w:shd w:val="clear" w:color="auto" w:fill="FFFFFF"/>
        </w:rPr>
        <w:t>农机购置补贴专项资金使用管理办法。</w:t>
      </w:r>
      <w:r>
        <w:rPr>
          <w:rFonts w:hint="eastAsia" w:ascii="仿宋_GB2312" w:hAnsi="微软雅黑" w:eastAsia="仿宋_GB2312" w:cs="仿宋_GB2312"/>
          <w:color w:val="0B0B0B"/>
          <w:sz w:val="31"/>
          <w:szCs w:val="31"/>
          <w:shd w:val="clear" w:color="auto" w:fill="FFFFFF"/>
          <w:lang w:eastAsia="zh-CN"/>
        </w:rPr>
        <w:t>即</w:t>
      </w:r>
      <w:r>
        <w:rPr>
          <w:rFonts w:hint="eastAsia" w:ascii="仿宋" w:hAnsi="仿宋" w:eastAsia="仿宋" w:cs="仿宋"/>
          <w:sz w:val="31"/>
          <w:szCs w:val="31"/>
          <w:lang w:val="en-US" w:eastAsia="zh-CN"/>
        </w:rPr>
        <w:t>《沈阳市财政局等九部门关于印发进一步优化市本级财政支农专项资金分配管理机制实施方案的通知》（沈财农[2020]608）。</w:t>
      </w:r>
    </w:p>
    <w:p>
      <w:pPr>
        <w:pStyle w:val="12"/>
        <w:widowControl/>
        <w:shd w:val="clear" w:color="auto" w:fill="FFFFFF"/>
        <w:spacing w:line="555" w:lineRule="atLeast"/>
        <w:ind w:firstLine="645"/>
        <w:rPr>
          <w:rFonts w:hint="eastAsia" w:ascii="仿宋_GB2312" w:hAnsi="微软雅黑" w:eastAsia="仿宋_GB2312" w:cs="仿宋_GB2312"/>
          <w:color w:val="0B0B0B"/>
          <w:sz w:val="31"/>
          <w:szCs w:val="31"/>
          <w:shd w:val="clear" w:color="auto" w:fill="FFFFFF"/>
        </w:rPr>
      </w:pPr>
      <w:r>
        <w:rPr>
          <w:rFonts w:eastAsia="楷体"/>
          <w:color w:val="0B0B0B"/>
          <w:sz w:val="31"/>
          <w:szCs w:val="31"/>
          <w:shd w:val="clear" w:color="auto" w:fill="FFFFFF"/>
        </w:rPr>
        <w:t>2.</w:t>
      </w:r>
      <w:r>
        <w:rPr>
          <w:rFonts w:hint="eastAsia" w:ascii="仿宋_GB2312" w:hAnsi="微软雅黑" w:eastAsia="仿宋_GB2312" w:cs="仿宋_GB2312"/>
          <w:color w:val="0B0B0B"/>
          <w:sz w:val="31"/>
          <w:szCs w:val="31"/>
          <w:shd w:val="clear" w:color="auto" w:fill="FFFFFF"/>
        </w:rPr>
        <w:t>年度农机购置补贴实施方案。主要为：补贴资金安排原则、实施范围、资金规模、补贴机具和补贴标准、补贴对象、补贴产品经销商的名单、电话、地址、经销的补贴产品，农机购置补贴政策具体操作程序、资金结算及参与农机购置补贴实施的各级农机、财政部门职责等。</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3.本</w:t>
      </w:r>
      <w:r>
        <w:rPr>
          <w:rFonts w:hint="eastAsia" w:ascii="仿宋_GB2312" w:hAnsi="微软雅黑" w:eastAsia="仿宋_GB2312" w:cs="仿宋_GB2312"/>
          <w:color w:val="0B0B0B"/>
          <w:sz w:val="31"/>
          <w:szCs w:val="31"/>
          <w:shd w:val="clear" w:color="auto" w:fill="FFFFFF"/>
        </w:rPr>
        <w:t>区1</w:t>
      </w:r>
      <w:r>
        <w:rPr>
          <w:rFonts w:hint="eastAsia" w:ascii="仿宋_GB2312" w:hAnsi="微软雅黑" w:eastAsia="仿宋_GB2312" w:cs="仿宋_GB2312"/>
          <w:color w:val="0B0B0B"/>
          <w:sz w:val="31"/>
          <w:szCs w:val="31"/>
          <w:shd w:val="clear" w:color="auto" w:fill="FFFFFF"/>
          <w:lang w:val="en-US" w:eastAsia="zh-CN"/>
        </w:rPr>
        <w:t>1</w:t>
      </w:r>
      <w:r>
        <w:rPr>
          <w:rFonts w:hint="eastAsia" w:ascii="仿宋_GB2312" w:hAnsi="微软雅黑" w:eastAsia="仿宋_GB2312" w:cs="仿宋_GB2312"/>
          <w:color w:val="0B0B0B"/>
          <w:sz w:val="31"/>
          <w:szCs w:val="31"/>
          <w:shd w:val="clear" w:color="auto" w:fill="FFFFFF"/>
        </w:rPr>
        <w:t>个涉农街道补贴资金使用细则及实施过程中的实际执行进度和购机者姓名、住址等信息，严禁对外公布购机者的通讯方式、身份证号码和银行帐号等个人隐私信息。</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4.</w:t>
      </w:r>
      <w:r>
        <w:rPr>
          <w:rFonts w:hint="eastAsia" w:ascii="仿宋_GB2312" w:hAnsi="微软雅黑" w:eastAsia="仿宋_GB2312" w:cs="仿宋_GB2312"/>
          <w:color w:val="0B0B0B"/>
          <w:sz w:val="31"/>
          <w:szCs w:val="31"/>
          <w:shd w:val="clear" w:color="auto" w:fill="FFFFFF"/>
        </w:rPr>
        <w:t>农机化主管部门农机购置补贴政策咨询电话、补贴工作受理电话、举报电话、补贴机具质量投诉电话、发布补贴政策的网址或在网上开通固定专栏的地址、电子邮箱等。</w:t>
      </w:r>
    </w:p>
    <w:p>
      <w:pPr>
        <w:pStyle w:val="12"/>
        <w:widowControl/>
        <w:shd w:val="clear" w:color="auto" w:fill="FFFFFF"/>
        <w:spacing w:line="240" w:lineRule="auto"/>
        <w:ind w:firstLine="620" w:firstLineChars="200"/>
        <w:rPr>
          <w:rFonts w:hint="eastAsia" w:ascii="仿宋_GB2312" w:hAnsi="微软雅黑" w:eastAsia="仿宋_GB2312" w:cs="仿宋_GB2312"/>
          <w:color w:val="0B0B0B"/>
          <w:sz w:val="31"/>
          <w:szCs w:val="31"/>
          <w:shd w:val="clear" w:color="auto" w:fill="FFFFFF"/>
        </w:rPr>
      </w:pPr>
      <w:r>
        <w:rPr>
          <w:rFonts w:eastAsia="楷体"/>
          <w:color w:val="0B0B0B"/>
          <w:sz w:val="31"/>
          <w:szCs w:val="31"/>
          <w:shd w:val="clear" w:color="auto" w:fill="FFFFFF"/>
        </w:rPr>
        <w:t>5.</w:t>
      </w:r>
      <w:r>
        <w:rPr>
          <w:rFonts w:hint="eastAsia" w:ascii="仿宋_GB2312" w:hAnsi="微软雅黑" w:eastAsia="仿宋_GB2312" w:cs="仿宋_GB2312"/>
          <w:color w:val="0B0B0B"/>
          <w:sz w:val="31"/>
          <w:szCs w:val="31"/>
          <w:shd w:val="clear" w:color="auto" w:fill="FFFFFF"/>
        </w:rPr>
        <w:t>其他有关规范性文件、制度和办法等。</w:t>
      </w:r>
    </w:p>
    <w:p>
      <w:pPr>
        <w:pStyle w:val="12"/>
        <w:widowControl/>
        <w:shd w:val="clear" w:color="auto" w:fill="FFFFFF"/>
        <w:spacing w:line="240" w:lineRule="auto"/>
        <w:ind w:firstLine="620" w:firstLineChars="200"/>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二、信息公开渠道</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1.</w:t>
      </w:r>
      <w:r>
        <w:rPr>
          <w:rFonts w:hint="eastAsia" w:ascii="仿宋_GB2312" w:hAnsi="微软雅黑" w:eastAsia="仿宋_GB2312" w:cs="仿宋_GB2312"/>
          <w:color w:val="0B0B0B"/>
          <w:sz w:val="31"/>
          <w:szCs w:val="31"/>
          <w:shd w:val="clear" w:color="auto" w:fill="FFFFFF"/>
        </w:rPr>
        <w:t>充分发挥政府网站主渠道作用。积极主动把农机购置补贴政策实施情况列入政务公开和政务服务目录，将补贴政策内容和执行情况等信息在本地电子政务平台的政府网站上公布，使全社会广泛知晓。</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2.</w:t>
      </w:r>
      <w:r>
        <w:rPr>
          <w:rFonts w:hint="eastAsia" w:ascii="仿宋_GB2312" w:hAnsi="微软雅黑" w:eastAsia="仿宋_GB2312" w:cs="仿宋_GB2312"/>
          <w:color w:val="0B0B0B"/>
          <w:sz w:val="31"/>
          <w:szCs w:val="31"/>
          <w:shd w:val="clear" w:color="auto" w:fill="FFFFFF"/>
        </w:rPr>
        <w:t>不断丰富补贴政策信息公开形式。在重要的农时季节和农机购置补贴政策实施的关键时期，采取手机短信、广播电视等媒体传播速度快、受众范围广的优势，及时向社会公布农机购置补贴政策及有关信息。</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3.</w:t>
      </w:r>
      <w:r>
        <w:rPr>
          <w:rFonts w:hint="eastAsia" w:ascii="仿宋_GB2312" w:hAnsi="微软雅黑" w:eastAsia="仿宋_GB2312" w:cs="仿宋_GB2312"/>
          <w:color w:val="0B0B0B"/>
          <w:sz w:val="31"/>
          <w:szCs w:val="31"/>
          <w:shd w:val="clear" w:color="auto" w:fill="FFFFFF"/>
        </w:rPr>
        <w:t>在农民群众缺乏上网条件的地区，把补贴受理工作流程及有关要求、补贴资金使用进度、补贴受益对象等信息，通过当地电视台、政务大厅电子信息屏、农村广播、</w:t>
      </w:r>
      <w:r>
        <w:rPr>
          <w:rFonts w:hint="eastAsia" w:ascii="仿宋_GB2312" w:hAnsi="微软雅黑" w:eastAsia="仿宋_GB2312" w:cs="仿宋_GB2312"/>
          <w:color w:val="0B0B0B"/>
          <w:sz w:val="31"/>
          <w:szCs w:val="31"/>
          <w:shd w:val="clear" w:color="auto" w:fill="FFFFFF"/>
          <w:lang w:eastAsia="zh-CN"/>
        </w:rPr>
        <w:t>街道</w:t>
      </w:r>
      <w:r>
        <w:rPr>
          <w:rFonts w:hint="eastAsia" w:ascii="仿宋_GB2312" w:hAnsi="微软雅黑" w:eastAsia="仿宋_GB2312" w:cs="仿宋_GB2312"/>
          <w:color w:val="0B0B0B"/>
          <w:sz w:val="31"/>
          <w:szCs w:val="31"/>
          <w:shd w:val="clear" w:color="auto" w:fill="FFFFFF"/>
        </w:rPr>
        <w:t>公告栏、流动宣传车、简易明白纸、宣传挂图等进行公开。</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三、信息公开时间要求</w:t>
      </w:r>
    </w:p>
    <w:p>
      <w:pPr>
        <w:pStyle w:val="12"/>
        <w:widowControl/>
        <w:shd w:val="clear" w:color="auto" w:fill="FFFFFF"/>
        <w:spacing w:line="555" w:lineRule="atLeast"/>
        <w:ind w:firstLine="640"/>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增强农机购置补贴政策信息公开工作的时效性，农机购置补贴文件原则上应在签发后</w:t>
      </w:r>
      <w:r>
        <w:rPr>
          <w:rFonts w:eastAsia="微软雅黑"/>
          <w:color w:val="0B0B0B"/>
          <w:sz w:val="31"/>
          <w:szCs w:val="31"/>
          <w:shd w:val="clear" w:color="auto" w:fill="FFFFFF"/>
        </w:rPr>
        <w:t>5</w:t>
      </w:r>
      <w:r>
        <w:rPr>
          <w:rFonts w:hint="eastAsia" w:ascii="仿宋_GB2312" w:hAnsi="微软雅黑" w:eastAsia="仿宋_GB2312" w:cs="仿宋_GB2312"/>
          <w:color w:val="0B0B0B"/>
          <w:sz w:val="31"/>
          <w:szCs w:val="31"/>
          <w:shd w:val="clear" w:color="auto" w:fill="FFFFFF"/>
        </w:rPr>
        <w:t xml:space="preserve">个工作日内公开相关信息。按照年度农机购置补贴实施办法的规定，做好农机购置补贴工作进度、过程等信息的公开工作。及时公布补贴资金使用进度，补贴受益对象有关信息（包括补贴农户姓名、所在乡镇、补贴机具数量、具体型号及生产厂家、补贴额等），公布到街道、村。   </w:t>
      </w:r>
    </w:p>
    <w:p>
      <w:pPr>
        <w:pStyle w:val="12"/>
        <w:widowControl/>
        <w:shd w:val="clear" w:color="auto" w:fill="FFFFFF"/>
        <w:spacing w:line="555" w:lineRule="atLeast"/>
        <w:ind w:firstLine="640"/>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四、组织领导</w:t>
      </w:r>
    </w:p>
    <w:p>
      <w:pPr>
        <w:pStyle w:val="12"/>
        <w:widowControl/>
        <w:shd w:val="clear" w:color="auto" w:fill="FFFFFF"/>
        <w:spacing w:line="555" w:lineRule="atLeast"/>
        <w:ind w:firstLine="620" w:firstLineChars="200"/>
        <w:rPr>
          <w:rFonts w:hint="eastAsia" w:ascii="仿宋_GB2312" w:hAnsi="微软雅黑" w:eastAsia="仿宋_GB2312" w:cs="仿宋_GB2312"/>
          <w:color w:val="0B0B0B"/>
          <w:sz w:val="31"/>
          <w:szCs w:val="31"/>
          <w:shd w:val="clear" w:color="auto" w:fill="FFFFFF"/>
        </w:rPr>
      </w:pPr>
      <w:r>
        <w:rPr>
          <w:rFonts w:eastAsia="楷体"/>
          <w:color w:val="0B0B0B"/>
          <w:sz w:val="31"/>
          <w:szCs w:val="31"/>
          <w:shd w:val="clear" w:color="auto" w:fill="FFFFFF"/>
        </w:rPr>
        <w:t>1.</w:t>
      </w:r>
      <w:r>
        <w:rPr>
          <w:rFonts w:hint="eastAsia" w:ascii="仿宋_GB2312" w:hAnsi="微软雅黑" w:eastAsia="仿宋_GB2312" w:cs="仿宋_GB2312"/>
          <w:color w:val="0B0B0B"/>
          <w:sz w:val="31"/>
          <w:szCs w:val="31"/>
          <w:shd w:val="clear" w:color="auto" w:fill="FFFFFF"/>
        </w:rPr>
        <w:t>明确工作职责。区农机化主管部门负责本行政区域的农机购置补贴政策信息公开工作，在主动公开本部门工作信息的同时，加强对辖区内各街道农机购置补贴政策信息公开的业务指导和工作协调。我区农机补贴办公室作为区行政审批大厅的分设点来开展和完成农机购置补贴申请、受理、审批等环节的工作，并在办公室公示农机购置补贴政策、工作流程及受益对象有关信息。</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楷体"/>
          <w:color w:val="0B0B0B"/>
          <w:sz w:val="31"/>
          <w:szCs w:val="31"/>
          <w:shd w:val="clear" w:color="auto" w:fill="FFFFFF"/>
        </w:rPr>
        <w:t>2.</w:t>
      </w:r>
      <w:r>
        <w:rPr>
          <w:rFonts w:hint="eastAsia" w:ascii="仿宋_GB2312" w:hAnsi="微软雅黑" w:eastAsia="仿宋_GB2312" w:cs="仿宋_GB2312"/>
          <w:color w:val="0B0B0B"/>
          <w:sz w:val="31"/>
          <w:szCs w:val="31"/>
          <w:shd w:val="clear" w:color="auto" w:fill="FFFFFF"/>
        </w:rPr>
        <w:t>建立和完善农机购置补贴政策信息公开长效机制。农机化主管部门要把农机购置补贴政策信息公开纳入年度工作计划，与农机购置补贴实施和农业机械化其他工作统筹考虑、统一部署、协调推进，构建补贴政策信息公开的长效机制。要明确承办机构和责任人，主要领导同志亲自抓督促、抓协调、抓落实。把补贴政策信息公开与各项业务工作结合起来，在人员配备、经费安排等方面予以充分保障，做到补贴政策信息公开工作有专门机构负责，有专业人员管理，有专项经费支持。进一步明确工作目标，细化工作任务，规范公开程序，创新公开形式。加强教育培训，组织干部职工重点学习有关文件，提高工作人员思想认识和工作能力。　　</w:t>
      </w:r>
    </w:p>
    <w:p>
      <w:pPr>
        <w:pStyle w:val="12"/>
        <w:widowControl/>
        <w:shd w:val="clear" w:color="auto" w:fill="FFFFFF"/>
        <w:spacing w:line="555" w:lineRule="atLeast"/>
        <w:ind w:firstLine="620" w:firstLineChars="200"/>
        <w:rPr>
          <w:rFonts w:hint="eastAsia" w:ascii="微软雅黑" w:hAnsi="微软雅黑" w:eastAsia="微软雅黑" w:cs="微软雅黑"/>
          <w:color w:val="0B0B0B"/>
          <w:sz w:val="21"/>
          <w:szCs w:val="21"/>
        </w:rPr>
      </w:pPr>
      <w:r>
        <w:rPr>
          <w:rFonts w:eastAsia="楷体"/>
          <w:color w:val="0B0B0B"/>
          <w:sz w:val="31"/>
          <w:szCs w:val="31"/>
          <w:shd w:val="clear" w:color="auto" w:fill="FFFFFF"/>
        </w:rPr>
        <w:t>3.</w:t>
      </w:r>
      <w:r>
        <w:rPr>
          <w:rFonts w:hint="eastAsia" w:ascii="仿宋_GB2312" w:hAnsi="微软雅黑" w:eastAsia="仿宋_GB2312" w:cs="仿宋_GB2312"/>
          <w:color w:val="0B0B0B"/>
          <w:sz w:val="31"/>
          <w:szCs w:val="31"/>
          <w:shd w:val="clear" w:color="auto" w:fill="FFFFFF"/>
        </w:rPr>
        <w:t>加强农机购置补贴政策信息公开工作考核。把农机购置补贴政策信息公开工作纳入社会评议政风、行风的范围，并根据评议结果完善制度、改进工作。区农机补贴领导小组和农机化主管部门将对区内各街道贯彻落实信息公开工作监督检查。</w:t>
      </w:r>
    </w:p>
    <w:p>
      <w:pPr>
        <w:pStyle w:val="12"/>
        <w:widowControl/>
        <w:shd w:val="clear" w:color="auto" w:fill="FFFFFF"/>
        <w:spacing w:line="555" w:lineRule="atLeast"/>
        <w:rPr>
          <w:rFonts w:hint="eastAsia" w:ascii="黑体" w:hAnsi="微软雅黑" w:eastAsia="黑体" w:cs="黑体"/>
          <w:color w:val="0B0B0B"/>
          <w:sz w:val="31"/>
          <w:szCs w:val="31"/>
          <w:shd w:val="clear" w:color="auto" w:fill="FFFFFF"/>
        </w:rPr>
      </w:pPr>
    </w:p>
    <w:p>
      <w:pPr>
        <w:pStyle w:val="12"/>
        <w:widowControl/>
        <w:shd w:val="clear" w:color="auto" w:fill="FFFFFF"/>
        <w:spacing w:line="555" w:lineRule="atLeast"/>
        <w:rPr>
          <w:rFonts w:hint="eastAsia" w:ascii="微软雅黑" w:hAnsi="微软雅黑" w:eastAsia="微软雅黑" w:cs="微软雅黑"/>
          <w:sz w:val="44"/>
          <w:szCs w:val="44"/>
        </w:rPr>
      </w:pPr>
      <w:r>
        <w:rPr>
          <w:rFonts w:hint="eastAsia" w:ascii="黑体" w:hAnsi="微软雅黑" w:eastAsia="黑体" w:cs="黑体"/>
          <w:color w:val="0B0B0B"/>
          <w:sz w:val="31"/>
          <w:szCs w:val="31"/>
          <w:shd w:val="clear" w:color="auto" w:fill="FFFFFF"/>
        </w:rPr>
        <w:t> </w:t>
      </w:r>
      <w:r>
        <w:rPr>
          <w:rFonts w:hint="eastAsia" w:ascii="黑体" w:hAnsi="微软雅黑" w:eastAsia="黑体" w:cs="黑体"/>
          <w:color w:val="0B0B0B"/>
          <w:sz w:val="31"/>
          <w:szCs w:val="31"/>
          <w:shd w:val="clear" w:color="auto" w:fill="FFFFFF"/>
          <w:lang w:val="en-US" w:eastAsia="zh-CN"/>
        </w:rPr>
        <w:t xml:space="preserve">      </w:t>
      </w:r>
      <w:r>
        <w:rPr>
          <w:rStyle w:val="17"/>
          <w:rFonts w:hint="eastAsia" w:ascii="宋体" w:hAnsi="宋体" w:cs="宋体"/>
          <w:color w:val="0B0B0B"/>
          <w:sz w:val="44"/>
          <w:szCs w:val="44"/>
          <w:shd w:val="clear" w:color="auto" w:fill="FFFFFF"/>
        </w:rPr>
        <w:t>农机购置补贴机具核实工作规范</w:t>
      </w:r>
    </w:p>
    <w:p>
      <w:pPr>
        <w:pStyle w:val="12"/>
        <w:widowControl/>
        <w:shd w:val="clear" w:color="auto" w:fill="FFFFFF"/>
        <w:spacing w:line="555" w:lineRule="atLeast"/>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 xml:space="preserve">    为规范我区农机购置补贴操作程序，扎实有序地推进农机购置补贴工作，根据农业部、省、市农委相关文件要求，明确补贴机具核实工作内容，制定本规范。</w:t>
      </w:r>
    </w:p>
    <w:p>
      <w:pPr>
        <w:ind w:firstLine="622" w:firstLineChars="200"/>
        <w:rPr>
          <w:rFonts w:hint="eastAsia" w:ascii="黑体" w:hAnsi="黑体" w:eastAsia="黑体" w:cs="黑体"/>
          <w:b/>
          <w:bCs/>
          <w:sz w:val="31"/>
          <w:szCs w:val="31"/>
        </w:rPr>
      </w:pPr>
      <w:r>
        <w:rPr>
          <w:rFonts w:hint="eastAsia" w:ascii="黑体" w:hAnsi="黑体" w:eastAsia="黑体" w:cs="黑体"/>
          <w:b/>
          <w:bCs/>
          <w:sz w:val="31"/>
          <w:szCs w:val="31"/>
          <w:lang w:eastAsia="zh-CN"/>
        </w:rPr>
        <w:t>一</w:t>
      </w:r>
      <w:r>
        <w:rPr>
          <w:rFonts w:hint="eastAsia" w:ascii="黑体" w:hAnsi="黑体" w:eastAsia="黑体" w:cs="黑体"/>
          <w:b/>
          <w:bCs/>
          <w:sz w:val="31"/>
          <w:szCs w:val="31"/>
        </w:rPr>
        <w:t>、核验内容</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1、购机者身份信息。</w:t>
      </w:r>
      <w:r>
        <w:rPr>
          <w:rFonts w:hint="eastAsia" w:ascii="仿宋" w:hAnsi="仿宋" w:eastAsia="仿宋" w:cs="仿宋"/>
          <w:sz w:val="31"/>
          <w:szCs w:val="31"/>
        </w:rPr>
        <w:t>个人身份证件或农业生产经营组织工商营业执照（统一社会信用代码）及其法定代表人身份证件等信息；</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2、购买信息。</w:t>
      </w:r>
      <w:r>
        <w:rPr>
          <w:rFonts w:hint="eastAsia" w:ascii="仿宋" w:hAnsi="仿宋" w:eastAsia="仿宋" w:cs="仿宋"/>
          <w:sz w:val="31"/>
          <w:szCs w:val="31"/>
        </w:rPr>
        <w:t>购买补贴机具税控发票等信息；</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3、机具信息。</w:t>
      </w:r>
      <w:r>
        <w:rPr>
          <w:rFonts w:hint="eastAsia" w:ascii="仿宋" w:hAnsi="仿宋" w:eastAsia="仿宋" w:cs="仿宋"/>
          <w:sz w:val="31"/>
          <w:szCs w:val="31"/>
        </w:rPr>
        <w:t>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4、其他信息。</w:t>
      </w:r>
      <w:r>
        <w:rPr>
          <w:rFonts w:hint="eastAsia" w:ascii="仿宋" w:hAnsi="仿宋" w:eastAsia="仿宋" w:cs="仿宋"/>
          <w:sz w:val="31"/>
          <w:szCs w:val="31"/>
        </w:rPr>
        <w:t>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上述信息的真实性、完整性和有效性由购机者、产销企业和农机安全监理机构分别负责，并承担相应的法律责任。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宋体" w:hAnsi="宋体" w:cs="宋体"/>
          <w:sz w:val="28"/>
          <w:szCs w:val="28"/>
        </w:rPr>
      </w:pPr>
      <w:r>
        <w:rPr>
          <w:rFonts w:hint="eastAsia" w:ascii="黑体" w:hAnsi="黑体" w:eastAsia="黑体" w:cs="黑体"/>
          <w:sz w:val="28"/>
          <w:szCs w:val="28"/>
        </w:rPr>
        <w:t>二、核验程序及要求</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1、受理申请。</w:t>
      </w:r>
      <w:r>
        <w:rPr>
          <w:rFonts w:hint="eastAsia" w:ascii="仿宋" w:hAnsi="仿宋" w:eastAsia="仿宋" w:cs="仿宋"/>
          <w:sz w:val="31"/>
          <w:szCs w:val="31"/>
        </w:rPr>
        <w:t>对购机者自主提出的补贴申请，街道农机主管人员应按规定及时受理。鼓励通过手机 APP、“一站式”服务窗口等便捷高效的方式受理申请。</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2、资料核验。</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 xml:space="preserve"> （1）购机者及其身份、购机税控发票等资料。购机者为个人的，重点核验购机者本人与其身份证件的肖像照片是否相</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rPr>
      </w:pPr>
      <w:r>
        <w:rPr>
          <w:rFonts w:hint="eastAsia" w:ascii="仿宋" w:hAnsi="仿宋" w:eastAsia="仿宋" w:cs="仿宋"/>
          <w:sz w:val="31"/>
          <w:szCs w:val="31"/>
        </w:rPr>
        <w:t>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 xml:space="preserve"> (2)银行卡（折）等资料。重点核验购机者填写的银行卡（折）账号、开户名等信息与其携带的银行卡（折）所显示的账号、身份证件所显示的购机者姓名、工商营业执照所显示的农业生产经营组织名称是否一致。</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 xml:space="preserve"> （3）购机价格真实性承诺。提示购机者确认购机税控发票上的购机金额与其实际全部支付给经销企业的资金是否一致，以及隐瞒不报、提供虚假信息需承担的违规责任，提示购机者对购机价格的真实性签字确认。</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( 4)政策实施要求提供的其他资料。未通过核验的，应将所发现的问题一次性告知购机者，并说明完善方法。</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b/>
          <w:bCs/>
          <w:sz w:val="31"/>
          <w:szCs w:val="31"/>
        </w:rPr>
      </w:pPr>
      <w:r>
        <w:rPr>
          <w:rFonts w:hint="eastAsia" w:ascii="仿宋" w:hAnsi="仿宋" w:eastAsia="仿宋" w:cs="仿宋"/>
          <w:b/>
          <w:bCs/>
          <w:sz w:val="31"/>
          <w:szCs w:val="31"/>
        </w:rPr>
        <w:t>3、机具核验。</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1）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rPr>
      </w:pPr>
      <w:r>
        <w:rPr>
          <w:rFonts w:hint="eastAsia" w:ascii="仿宋" w:hAnsi="仿宋" w:eastAsia="仿宋" w:cs="仿宋"/>
          <w:sz w:val="31"/>
          <w:szCs w:val="31"/>
        </w:rPr>
        <w:t>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sz w:val="31"/>
          <w:szCs w:val="31"/>
          <w:lang w:eastAsia="zh-CN"/>
        </w:rPr>
        <w:t>，同时提供人机合影</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w:t>
      </w:r>
    </w:p>
    <w:p>
      <w:pPr>
        <w:keepNext w:val="0"/>
        <w:keepLines w:val="0"/>
        <w:pageBreakBefore w:val="0"/>
        <w:kinsoku/>
        <w:wordWrap/>
        <w:overflowPunct/>
        <w:topLinePunct w:val="0"/>
        <w:autoSpaceDE/>
        <w:autoSpaceDN/>
        <w:bidi w:val="0"/>
        <w:adjustRightInd/>
        <w:snapToGrid/>
        <w:spacing w:line="600" w:lineRule="exact"/>
        <w:ind w:firstLine="465" w:firstLineChars="150"/>
        <w:textAlignment w:val="auto"/>
        <w:rPr>
          <w:rFonts w:hint="eastAsia" w:ascii="仿宋" w:hAnsi="仿宋" w:eastAsia="仿宋" w:cs="仿宋"/>
          <w:sz w:val="31"/>
          <w:szCs w:val="31"/>
        </w:rPr>
      </w:pPr>
      <w:r>
        <w:rPr>
          <w:rFonts w:hint="eastAsia" w:ascii="仿宋" w:hAnsi="仿宋" w:eastAsia="仿宋" w:cs="仿宋"/>
          <w:sz w:val="31"/>
          <w:szCs w:val="31"/>
        </w:rPr>
        <w:t>（2）非重点机具核验。各街道对补贴额较低、风险可控度高的机具在录入后及时现场核验并留存</w:t>
      </w:r>
      <w:r>
        <w:rPr>
          <w:rFonts w:hint="eastAsia" w:ascii="仿宋" w:hAnsi="仿宋" w:eastAsia="仿宋" w:cs="仿宋"/>
          <w:sz w:val="31"/>
          <w:szCs w:val="31"/>
          <w:lang w:eastAsia="zh-CN"/>
        </w:rPr>
        <w:t>人机合影和核实过程的</w:t>
      </w:r>
      <w:r>
        <w:rPr>
          <w:rFonts w:hint="eastAsia" w:ascii="仿宋" w:hAnsi="仿宋" w:eastAsia="仿宋" w:cs="仿宋"/>
          <w:sz w:val="31"/>
          <w:szCs w:val="31"/>
        </w:rPr>
        <w:t>影像资料，需2人及以上</w:t>
      </w:r>
      <w:r>
        <w:rPr>
          <w:rFonts w:hint="eastAsia" w:ascii="仿宋" w:hAnsi="仿宋" w:eastAsia="仿宋" w:cs="仿宋"/>
          <w:sz w:val="31"/>
          <w:szCs w:val="31"/>
          <w:lang w:eastAsia="zh-CN"/>
        </w:rPr>
        <w:t>核实人员</w:t>
      </w:r>
      <w:r>
        <w:rPr>
          <w:rFonts w:hint="eastAsia" w:ascii="仿宋" w:hAnsi="仿宋" w:eastAsia="仿宋" w:cs="仿宋"/>
          <w:sz w:val="31"/>
          <w:szCs w:val="31"/>
        </w:rPr>
        <w:t>同时在现场。</w:t>
      </w:r>
    </w:p>
    <w:p>
      <w:pPr>
        <w:keepNext w:val="0"/>
        <w:keepLines w:val="0"/>
        <w:pageBreakBefore w:val="0"/>
        <w:kinsoku/>
        <w:wordWrap/>
        <w:overflowPunct/>
        <w:topLinePunct w:val="0"/>
        <w:autoSpaceDE/>
        <w:autoSpaceDN/>
        <w:bidi w:val="0"/>
        <w:adjustRightInd/>
        <w:snapToGrid/>
        <w:spacing w:line="600" w:lineRule="exact"/>
        <w:ind w:firstLine="310" w:firstLineChars="100"/>
        <w:textAlignment w:val="auto"/>
        <w:rPr>
          <w:rFonts w:hint="eastAsia" w:ascii="仿宋" w:hAnsi="仿宋" w:eastAsia="仿宋" w:cs="仿宋"/>
          <w:sz w:val="31"/>
          <w:szCs w:val="31"/>
        </w:rPr>
      </w:pPr>
      <w:r>
        <w:rPr>
          <w:rFonts w:hint="eastAsia" w:ascii="仿宋" w:hAnsi="仿宋" w:eastAsia="仿宋" w:cs="仿宋"/>
          <w:sz w:val="31"/>
          <w:szCs w:val="31"/>
        </w:rPr>
        <w:t>（3）区核实组定期对公示合格的机具进行</w:t>
      </w:r>
      <w:r>
        <w:rPr>
          <w:rFonts w:hint="eastAsia" w:ascii="仿宋" w:hAnsi="仿宋" w:eastAsia="仿宋" w:cs="仿宋"/>
          <w:sz w:val="31"/>
          <w:szCs w:val="31"/>
          <w:lang w:eastAsia="zh-CN"/>
        </w:rPr>
        <w:t>检</w:t>
      </w:r>
      <w:r>
        <w:rPr>
          <w:rFonts w:hint="eastAsia" w:ascii="仿宋" w:hAnsi="仿宋" w:eastAsia="仿宋" w:cs="仿宋"/>
          <w:sz w:val="31"/>
          <w:szCs w:val="31"/>
        </w:rPr>
        <w:t>查。</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 w:hAnsi="仿宋" w:eastAsia="仿宋" w:cs="仿宋"/>
          <w:sz w:val="31"/>
          <w:szCs w:val="31"/>
        </w:rPr>
      </w:pPr>
      <w:r>
        <w:rPr>
          <w:rFonts w:hint="eastAsia" w:ascii="仿宋" w:hAnsi="仿宋" w:eastAsia="仿宋" w:cs="仿宋"/>
          <w:sz w:val="31"/>
          <w:szCs w:val="31"/>
        </w:rPr>
        <w:t>未通过核验的，应将所发现的问题一次性告知购机者，并说明完善方法。</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4、复核登记。</w:t>
      </w:r>
      <w:r>
        <w:rPr>
          <w:rFonts w:hint="eastAsia" w:ascii="仿宋" w:hAnsi="仿宋" w:eastAsia="仿宋" w:cs="仿宋"/>
          <w:sz w:val="31"/>
          <w:szCs w:val="31"/>
        </w:rPr>
        <w:t>对资料核验、机具核验的程序、方式和签章的规范性进行集体复核，可与集体会商同步进行，通过后登记立册。</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5、公示报送。</w:t>
      </w:r>
      <w:r>
        <w:rPr>
          <w:rFonts w:hint="eastAsia" w:ascii="仿宋" w:hAnsi="仿宋" w:eastAsia="仿宋" w:cs="仿宋"/>
          <w:sz w:val="31"/>
          <w:szCs w:val="31"/>
        </w:rPr>
        <w:t>对通过复核的补贴申请信息进行为期不少于 20天的系统内公示以及村内7天的公示，公示无异议后报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sz w:val="31"/>
          <w:szCs w:val="31"/>
        </w:rPr>
      </w:pPr>
      <w:r>
        <w:rPr>
          <w:rFonts w:hint="eastAsia" w:ascii="仿宋" w:hAnsi="仿宋" w:eastAsia="仿宋" w:cs="仿宋"/>
          <w:sz w:val="31"/>
          <w:szCs w:val="31"/>
        </w:rPr>
        <w:t>送区农机管理部门。</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6、资料处理。</w:t>
      </w:r>
      <w:r>
        <w:rPr>
          <w:rFonts w:hint="eastAsia" w:ascii="仿宋" w:hAnsi="仿宋" w:eastAsia="仿宋" w:cs="仿宋"/>
          <w:sz w:val="31"/>
          <w:szCs w:val="31"/>
        </w:rPr>
        <w:t>对财政部门未提出疑义的补贴申请，将其核验资料留存备用备查，留存期限不少于5年。</w:t>
      </w:r>
    </w:p>
    <w:p>
      <w:pPr>
        <w:keepNext w:val="0"/>
        <w:keepLines w:val="0"/>
        <w:pageBreakBefore w:val="0"/>
        <w:kinsoku/>
        <w:wordWrap/>
        <w:overflowPunct/>
        <w:topLinePunct w:val="0"/>
        <w:autoSpaceDE/>
        <w:autoSpaceDN/>
        <w:bidi w:val="0"/>
        <w:adjustRightInd/>
        <w:snapToGrid/>
        <w:spacing w:line="60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三、监督管理</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1、加强核验人员队伍建设。</w:t>
      </w:r>
      <w:r>
        <w:rPr>
          <w:rFonts w:hint="eastAsia" w:ascii="仿宋" w:hAnsi="仿宋" w:eastAsia="仿宋" w:cs="仿宋"/>
          <w:sz w:val="31"/>
          <w:szCs w:val="31"/>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2、推行购机承诺践诺。</w:t>
      </w:r>
      <w:r>
        <w:rPr>
          <w:rFonts w:hint="eastAsia" w:ascii="仿宋" w:hAnsi="仿宋" w:eastAsia="仿宋" w:cs="仿宋"/>
          <w:sz w:val="31"/>
          <w:szCs w:val="31"/>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3、全面排查违规线索。</w:t>
      </w:r>
      <w:r>
        <w:rPr>
          <w:rFonts w:hint="eastAsia" w:ascii="仿宋" w:hAnsi="仿宋" w:eastAsia="仿宋" w:cs="仿宋"/>
          <w:sz w:val="31"/>
          <w:szCs w:val="31"/>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农机购置补贴领导小组研究决策。</w:t>
      </w:r>
    </w:p>
    <w:p>
      <w:pPr>
        <w:keepNext w:val="0"/>
        <w:keepLines w:val="0"/>
        <w:pageBreakBefore w:val="0"/>
        <w:kinsoku/>
        <w:wordWrap/>
        <w:overflowPunct/>
        <w:topLinePunct w:val="0"/>
        <w:autoSpaceDE/>
        <w:autoSpaceDN/>
        <w:bidi w:val="0"/>
        <w:adjustRightInd/>
        <w:snapToGrid/>
        <w:spacing w:line="600" w:lineRule="exact"/>
        <w:ind w:firstLine="622" w:firstLineChars="200"/>
        <w:textAlignment w:val="auto"/>
        <w:rPr>
          <w:rFonts w:hint="eastAsia" w:ascii="仿宋" w:hAnsi="仿宋" w:eastAsia="仿宋" w:cs="仿宋"/>
          <w:sz w:val="31"/>
          <w:szCs w:val="31"/>
        </w:rPr>
      </w:pPr>
      <w:r>
        <w:rPr>
          <w:rFonts w:hint="eastAsia" w:ascii="仿宋" w:hAnsi="仿宋" w:eastAsia="仿宋" w:cs="仿宋"/>
          <w:b/>
          <w:bCs/>
          <w:sz w:val="31"/>
          <w:szCs w:val="31"/>
        </w:rPr>
        <w:t>4、严格监督管理。</w:t>
      </w:r>
      <w:r>
        <w:rPr>
          <w:rFonts w:hint="eastAsia" w:ascii="仿宋" w:hAnsi="仿宋" w:eastAsia="仿宋" w:cs="仿宋"/>
          <w:sz w:val="31"/>
          <w:szCs w:val="31"/>
        </w:rPr>
        <w:t>健全内部控制制度，以机具核验流程为主线，逐项工作、逐个环节查找风险点，制定防控措施。</w:t>
      </w:r>
    </w:p>
    <w:p>
      <w:pPr>
        <w:pStyle w:val="12"/>
        <w:widowControl/>
        <w:shd w:val="clear" w:color="auto" w:fill="FFFFFF"/>
        <w:spacing w:line="555" w:lineRule="atLeast"/>
        <w:jc w:val="center"/>
        <w:rPr>
          <w:rStyle w:val="17"/>
          <w:rFonts w:hint="eastAsia" w:ascii="宋体" w:hAnsi="宋体" w:cs="宋体"/>
          <w:color w:val="0B0B0B"/>
          <w:sz w:val="44"/>
          <w:szCs w:val="44"/>
          <w:shd w:val="clear" w:color="auto" w:fill="FFFFFF"/>
        </w:rPr>
      </w:pPr>
    </w:p>
    <w:p>
      <w:pPr>
        <w:pStyle w:val="12"/>
        <w:widowControl/>
        <w:shd w:val="clear" w:color="auto" w:fill="FFFFFF"/>
        <w:spacing w:line="555" w:lineRule="atLeast"/>
        <w:jc w:val="center"/>
        <w:rPr>
          <w:rFonts w:hint="eastAsia" w:ascii="微软雅黑" w:hAnsi="微软雅黑" w:eastAsia="微软雅黑" w:cs="微软雅黑"/>
          <w:sz w:val="44"/>
          <w:szCs w:val="44"/>
        </w:rPr>
      </w:pPr>
      <w:r>
        <w:rPr>
          <w:rStyle w:val="17"/>
          <w:rFonts w:hint="eastAsia" w:ascii="宋体" w:hAnsi="宋体" w:cs="宋体"/>
          <w:color w:val="0B0B0B"/>
          <w:sz w:val="44"/>
          <w:szCs w:val="44"/>
          <w:shd w:val="clear" w:color="auto" w:fill="FFFFFF"/>
        </w:rPr>
        <w:t>农机购置补贴投诉信访管理制度</w:t>
      </w:r>
    </w:p>
    <w:p>
      <w:pPr>
        <w:pStyle w:val="12"/>
        <w:widowControl/>
        <w:shd w:val="clear" w:color="auto" w:fill="FFFFFF"/>
        <w:spacing w:line="555" w:lineRule="atLeast"/>
        <w:ind w:firstLine="645"/>
        <w:rPr>
          <w:rFonts w:hint="eastAsia" w:ascii="微软雅黑" w:hAnsi="微软雅黑" w:eastAsia="微软雅黑" w:cs="微软雅黑"/>
          <w:color w:val="0B0B0B"/>
          <w:sz w:val="21"/>
          <w:szCs w:val="21"/>
        </w:rPr>
      </w:pPr>
      <w:r>
        <w:rPr>
          <w:rFonts w:eastAsia="微软雅黑"/>
          <w:color w:val="0B0B0B"/>
          <w:sz w:val="31"/>
          <w:szCs w:val="31"/>
          <w:shd w:val="clear" w:color="auto" w:fill="FFFFFF"/>
        </w:rPr>
        <w:t> </w:t>
      </w:r>
      <w:r>
        <w:rPr>
          <w:rFonts w:hint="eastAsia" w:ascii="仿宋_GB2312" w:hAnsi="微软雅黑" w:eastAsia="仿宋_GB2312" w:cs="仿宋_GB2312"/>
          <w:color w:val="0B0B0B"/>
          <w:sz w:val="31"/>
          <w:szCs w:val="31"/>
          <w:shd w:val="clear" w:color="auto" w:fill="FFFFFF"/>
        </w:rPr>
        <w:t>为规范农机购置补贴投诉和信访管理工作，提高我区农机购置补贴投诉和信访处理效率，维护农机购置补贴政策公开公平公正实施，依照市农委相关要求制定本制度。</w:t>
      </w:r>
      <w:r>
        <w:rPr>
          <w:rFonts w:eastAsia="微软雅黑"/>
          <w:color w:val="0B0B0B"/>
          <w:sz w:val="31"/>
          <w:szCs w:val="31"/>
          <w:shd w:val="clear" w:color="auto" w:fill="FFFFFF"/>
        </w:rPr>
        <w:t> </w:t>
      </w:r>
    </w:p>
    <w:p>
      <w:pPr>
        <w:pStyle w:val="12"/>
        <w:widowControl/>
        <w:numPr>
          <w:ilvl w:val="0"/>
          <w:numId w:val="3"/>
        </w:numPr>
        <w:shd w:val="clear" w:color="auto" w:fill="FFFFFF"/>
        <w:spacing w:before="0" w:beforeAutospacing="0" w:after="0" w:afterAutospacing="0" w:line="555" w:lineRule="atLeast"/>
        <w:ind w:firstLine="645"/>
        <w:jc w:val="both"/>
        <w:rPr>
          <w:rFonts w:hint="eastAsia" w:ascii="仿宋_GB2312" w:hAnsi="微软雅黑" w:eastAsia="仿宋_GB2312" w:cs="仿宋_GB2312"/>
          <w:color w:val="1E1E1E"/>
          <w:sz w:val="31"/>
          <w:szCs w:val="31"/>
          <w:shd w:val="clear" w:color="auto" w:fill="FFFFFF"/>
        </w:rPr>
      </w:pPr>
      <w:r>
        <w:rPr>
          <w:rFonts w:hint="eastAsia" w:ascii="仿宋_GB2312" w:hAnsi="微软雅黑" w:eastAsia="仿宋_GB2312" w:cs="仿宋_GB2312"/>
          <w:color w:val="1E1E1E"/>
          <w:sz w:val="31"/>
          <w:szCs w:val="31"/>
          <w:shd w:val="clear" w:color="auto" w:fill="FFFFFF"/>
        </w:rPr>
        <w:t>本制度适用于在农机购置补贴政策实施中，依法对存在违反政策规定、违</w:t>
      </w:r>
      <w:r>
        <w:rPr>
          <w:rFonts w:hint="eastAsia" w:ascii="仿宋_GB2312" w:hAnsi="微软雅黑" w:eastAsia="仿宋_GB2312" w:cs="仿宋_GB2312"/>
          <w:color w:val="1E1E1E"/>
          <w:sz w:val="31"/>
          <w:szCs w:val="31"/>
          <w:shd w:val="clear" w:color="auto" w:fill="FFFFFF"/>
          <w:lang w:eastAsia="zh-CN"/>
        </w:rPr>
        <w:t>规</w:t>
      </w:r>
      <w:r>
        <w:rPr>
          <w:rFonts w:hint="eastAsia" w:ascii="仿宋_GB2312" w:hAnsi="微软雅黑" w:eastAsia="仿宋_GB2312" w:cs="仿宋_GB2312"/>
          <w:color w:val="1E1E1E"/>
          <w:sz w:val="31"/>
          <w:szCs w:val="31"/>
          <w:shd w:val="clear" w:color="auto" w:fill="FFFFFF"/>
        </w:rPr>
        <w:t>行政、不当行政以及行政不作为等行为提出的投诉、信访和举报。涉及农机补贴产品质量投诉的，按国家《产品质量法》、《农业机械产品修理更换退货责任规定》等有关农机产品质量监督的法律、法规执行。</w:t>
      </w:r>
    </w:p>
    <w:p>
      <w:pPr>
        <w:pStyle w:val="12"/>
        <w:widowControl/>
        <w:shd w:val="clear" w:color="auto" w:fill="FFFFFF"/>
        <w:spacing w:before="0" w:beforeAutospacing="0" w:after="0" w:afterAutospacing="0" w:line="555" w:lineRule="atLeast"/>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 xml:space="preserve">    二、区农机化主管部门向社会公布投诉电话、通信地址、电子信箱等联系方式，为农机购置补贴投诉和信访人员提供便利。投诉和信访人员通过书信、电话、电子邮件、传真、网络、信箱及媒体举报等形式反映情况，提出意见、建议的，农机化主管部门应及时认真处理。</w:t>
      </w:r>
    </w:p>
    <w:p>
      <w:pPr>
        <w:pStyle w:val="12"/>
        <w:widowControl/>
        <w:shd w:val="clear" w:color="auto" w:fill="FFFFFF"/>
        <w:spacing w:before="0" w:beforeAutospacing="0" w:after="0" w:afterAutospacing="0" w:line="555" w:lineRule="atLeast"/>
        <w:ind w:firstLine="645"/>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00000"/>
          <w:sz w:val="31"/>
          <w:szCs w:val="31"/>
          <w:shd w:val="clear" w:color="auto" w:fill="FFFFFF"/>
        </w:rPr>
        <w:t>三、</w:t>
      </w:r>
      <w:r>
        <w:rPr>
          <w:rFonts w:hint="eastAsia" w:ascii="仿宋_GB2312" w:hAnsi="微软雅黑" w:eastAsia="仿宋_GB2312" w:cs="仿宋_GB2312"/>
          <w:color w:val="0B0B0B"/>
          <w:sz w:val="31"/>
          <w:szCs w:val="31"/>
          <w:shd w:val="clear" w:color="auto" w:fill="FFFFFF"/>
        </w:rPr>
        <w:t>高度重视并热情耐心地做好投诉和信访人员的接待处理工作。</w:t>
      </w:r>
      <w:r>
        <w:rPr>
          <w:rFonts w:hint="eastAsia" w:ascii="仿宋_GB2312" w:hAnsi="微软雅黑" w:eastAsia="仿宋_GB2312" w:cs="仿宋_GB2312"/>
          <w:color w:val="000000"/>
          <w:sz w:val="31"/>
          <w:szCs w:val="31"/>
          <w:shd w:val="clear" w:color="auto" w:fill="FFFFFF"/>
        </w:rPr>
        <w:t>设立投诉、信访和举报记录簿。</w:t>
      </w:r>
      <w:r>
        <w:rPr>
          <w:rFonts w:hint="eastAsia" w:ascii="仿宋_GB2312" w:hAnsi="微软雅黑" w:eastAsia="仿宋_GB2312" w:cs="仿宋_GB2312"/>
          <w:color w:val="1E1E1E"/>
          <w:sz w:val="31"/>
          <w:szCs w:val="31"/>
          <w:shd w:val="clear" w:color="auto" w:fill="FFFFFF"/>
        </w:rPr>
        <w:t>受理信访、投诉、举报的工作人员</w:t>
      </w:r>
      <w:r>
        <w:rPr>
          <w:rFonts w:hint="eastAsia" w:ascii="仿宋_GB2312" w:hAnsi="微软雅黑" w:eastAsia="仿宋_GB2312" w:cs="仿宋_GB2312"/>
          <w:color w:val="000000"/>
          <w:sz w:val="31"/>
          <w:szCs w:val="31"/>
          <w:shd w:val="clear" w:color="auto" w:fill="FFFFFF"/>
        </w:rPr>
        <w:t>必须做到热情接待来访人员，认真登记来信来访的诉求，倾听并分析所反映的问题，及时与其沟通情况；</w:t>
      </w:r>
      <w:r>
        <w:rPr>
          <w:rFonts w:hint="eastAsia" w:ascii="仿宋_GB2312" w:hAnsi="微软雅黑" w:eastAsia="仿宋_GB2312" w:cs="仿宋_GB2312"/>
          <w:color w:val="0B0B0B"/>
          <w:sz w:val="31"/>
          <w:szCs w:val="31"/>
          <w:shd w:val="clear" w:color="auto" w:fill="FFFFFF"/>
        </w:rPr>
        <w:t>不得对投诉和信访人员置之不理，敷衍塞责，推诿拖延；要将矛盾化解在萌芽状态，把问题解决在基层。</w:t>
      </w:r>
    </w:p>
    <w:p>
      <w:pPr>
        <w:pStyle w:val="12"/>
        <w:widowControl/>
        <w:shd w:val="clear" w:color="auto" w:fill="FFFFFF"/>
        <w:spacing w:before="0" w:beforeAutospacing="0" w:after="0" w:afterAutospacing="0" w:line="555" w:lineRule="atLeast"/>
        <w:ind w:firstLine="645"/>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1E1E1E"/>
          <w:sz w:val="31"/>
          <w:szCs w:val="31"/>
          <w:shd w:val="clear" w:color="auto" w:fill="FFFFFF"/>
        </w:rPr>
        <w:t>四、做好调查处理工作。</w:t>
      </w:r>
      <w:r>
        <w:rPr>
          <w:rFonts w:hint="eastAsia" w:ascii="仿宋_GB2312" w:hAnsi="微软雅黑" w:eastAsia="仿宋_GB2312" w:cs="仿宋_GB2312"/>
          <w:color w:val="0B0B0B"/>
          <w:sz w:val="31"/>
          <w:szCs w:val="31"/>
          <w:shd w:val="clear" w:color="auto" w:fill="FFFFFF"/>
        </w:rPr>
        <w:t>对不需要处理的一般问题，应耐心解释</w:t>
      </w:r>
      <w:r>
        <w:rPr>
          <w:rFonts w:hint="eastAsia" w:ascii="仿宋_GB2312" w:hAnsi="微软雅黑" w:eastAsia="仿宋_GB2312" w:cs="仿宋_GB2312"/>
          <w:color w:val="0B0B0B"/>
          <w:sz w:val="31"/>
          <w:szCs w:val="31"/>
          <w:shd w:val="clear" w:color="auto" w:fill="FFFFFF"/>
          <w:lang w:eastAsia="zh-CN"/>
        </w:rPr>
        <w:t>工作</w:t>
      </w:r>
      <w:r>
        <w:rPr>
          <w:rFonts w:hint="eastAsia" w:ascii="仿宋_GB2312" w:hAnsi="微软雅黑" w:eastAsia="仿宋_GB2312" w:cs="仿宋_GB2312"/>
          <w:color w:val="0B0B0B"/>
          <w:sz w:val="31"/>
          <w:szCs w:val="31"/>
          <w:shd w:val="clear" w:color="auto" w:fill="FFFFFF"/>
        </w:rPr>
        <w:t>，做好来访人员的思想工作；对信访投诉反映，应</w:t>
      </w:r>
    </w:p>
    <w:p>
      <w:pPr>
        <w:pStyle w:val="12"/>
        <w:widowControl/>
        <w:shd w:val="clear" w:color="auto" w:fill="FFFFFF"/>
        <w:spacing w:before="0" w:beforeAutospacing="0" w:after="0" w:afterAutospacing="0" w:line="555" w:lineRule="atLeast"/>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在规定时间内完成调查、处理、反馈等工作；上级机关转来的信访投诉举报件，按上级机关指定的期限办结。</w:t>
      </w:r>
    </w:p>
    <w:p>
      <w:pPr>
        <w:pStyle w:val="12"/>
        <w:widowControl/>
        <w:shd w:val="clear" w:color="auto" w:fill="FFFFFF"/>
        <w:spacing w:before="0" w:beforeAutospacing="0" w:after="0" w:afterAutospacing="0" w:line="555" w:lineRule="atLeast"/>
        <w:ind w:firstLine="645"/>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在信访投诉举报查办过程中应坚持实事求是的原则，重调查、重证据，全面客观解决问题，注意工作方法。信访投诉举报件的调查了解，谈话核实，必须有两人以上共同办理，并制作笔录，由被谈话人在笔录材料上签字。</w:t>
      </w:r>
    </w:p>
    <w:p>
      <w:pPr>
        <w:pStyle w:val="12"/>
        <w:widowControl/>
        <w:shd w:val="clear" w:color="auto" w:fill="FFFFFF"/>
        <w:spacing w:before="0" w:beforeAutospacing="0" w:after="0" w:afterAutospacing="0" w:line="555" w:lineRule="atLeast"/>
        <w:ind w:firstLine="645"/>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1E1E1E"/>
          <w:sz w:val="31"/>
          <w:szCs w:val="31"/>
          <w:shd w:val="clear" w:color="auto" w:fill="FFFFFF"/>
        </w:rPr>
        <w:t>五、做好对投诉和信访的回复和档案保存工作。</w:t>
      </w:r>
      <w:r>
        <w:rPr>
          <w:rFonts w:hint="eastAsia" w:ascii="仿宋_GB2312" w:hAnsi="微软雅黑" w:eastAsia="仿宋_GB2312" w:cs="仿宋_GB2312"/>
          <w:color w:val="0B0B0B"/>
          <w:sz w:val="31"/>
          <w:szCs w:val="31"/>
          <w:shd w:val="clear" w:color="auto" w:fill="FFFFFF"/>
        </w:rPr>
        <w:t>整理、保存投诉和信访材料，并对投诉人的姓名、投诉具体事项、投诉对象和投诉人联系方式等基本情况进行登记和记录。在回复调查处理结果时，应当用语规范、方法恰当，可采取直接回复、约投诉人面谈回复等方式。</w:t>
      </w:r>
    </w:p>
    <w:p>
      <w:pPr>
        <w:pStyle w:val="12"/>
        <w:widowControl/>
        <w:shd w:val="clear" w:color="auto" w:fill="FFFFFF"/>
        <w:spacing w:before="0" w:beforeAutospacing="0" w:after="0" w:afterAutospacing="0" w:line="555" w:lineRule="atLeast"/>
        <w:ind w:firstLine="645"/>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六、保护投诉和信访人员的合法权利。严格遵守保密规定，对信访投诉举报人的姓名、工作部门、家庭住址等有关情况及举报内容必须严格保密，因查处工作需要出具举报材料时，须经有关领导批准，并隐去可能暴露信访投诉举报人身份的内容。严禁将举报、揭发和控告的信件、材料转交或告诉被举报、揭发、控告的单位或个人。严禁对举报、揭发、控告人打击报复，对揭发、控告人进行打击报复的要严肃追究责任。</w:t>
      </w:r>
      <w:r>
        <w:rPr>
          <w:rFonts w:eastAsia="微软雅黑"/>
          <w:color w:val="0B0B0B"/>
          <w:sz w:val="31"/>
          <w:szCs w:val="31"/>
          <w:shd w:val="clear" w:color="auto" w:fill="FFFFFF"/>
        </w:rPr>
        <w:t>  </w:t>
      </w:r>
    </w:p>
    <w:p>
      <w:pPr>
        <w:pStyle w:val="12"/>
        <w:widowControl/>
        <w:shd w:val="clear" w:color="auto" w:fill="FFFFFF"/>
        <w:spacing w:line="555" w:lineRule="atLeast"/>
        <w:ind w:firstLine="645"/>
        <w:jc w:val="both"/>
        <w:rPr>
          <w:rFonts w:hint="eastAsia" w:ascii="仿宋_GB2312" w:hAnsi="微软雅黑" w:eastAsia="仿宋_GB2312" w:cs="仿宋_GB2312"/>
          <w:color w:val="000000"/>
          <w:sz w:val="31"/>
          <w:szCs w:val="31"/>
          <w:shd w:val="clear" w:color="auto" w:fill="FFFFFF"/>
        </w:rPr>
      </w:pPr>
      <w:r>
        <w:rPr>
          <w:rFonts w:hint="eastAsia" w:ascii="仿宋_GB2312" w:hAnsi="微软雅黑" w:eastAsia="仿宋_GB2312" w:cs="仿宋_GB2312"/>
          <w:color w:val="0B0B0B"/>
          <w:sz w:val="31"/>
          <w:szCs w:val="31"/>
          <w:shd w:val="clear" w:color="auto" w:fill="FFFFFF"/>
        </w:rPr>
        <w:t>七、问题处理。</w:t>
      </w:r>
      <w:r>
        <w:rPr>
          <w:rFonts w:hint="eastAsia" w:ascii="仿宋_GB2312" w:hAnsi="微软雅黑" w:eastAsia="仿宋_GB2312" w:cs="仿宋_GB2312"/>
          <w:color w:val="000000"/>
          <w:sz w:val="31"/>
          <w:szCs w:val="31"/>
          <w:shd w:val="clear" w:color="auto" w:fill="FFFFFF"/>
        </w:rPr>
        <w:t>定期梳理投诉和信访材料，对投诉较多的热点、难点问题，应及时研究改进措施和方法，着力解决问题，切实维护群众利益；对群众因不了解政策，造成多次反复投诉</w:t>
      </w:r>
    </w:p>
    <w:p>
      <w:pPr>
        <w:pStyle w:val="12"/>
        <w:widowControl/>
        <w:shd w:val="clear" w:color="auto" w:fill="FFFFFF"/>
        <w:spacing w:line="555" w:lineRule="atLeast"/>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00000"/>
          <w:sz w:val="31"/>
          <w:szCs w:val="31"/>
          <w:shd w:val="clear" w:color="auto" w:fill="FFFFFF"/>
        </w:rPr>
        <w:t>的事项，应主动通过电视、广播、网络、报刊等媒体向社会公告，防止群众误解。</w:t>
      </w:r>
    </w:p>
    <w:p>
      <w:pPr>
        <w:pStyle w:val="12"/>
        <w:widowControl/>
        <w:shd w:val="clear" w:color="auto" w:fill="FFFFFF"/>
        <w:spacing w:line="555" w:lineRule="atLeast"/>
        <w:ind w:firstLine="645"/>
        <w:jc w:val="both"/>
        <w:rPr>
          <w:rFonts w:hint="eastAsia" w:ascii="微软雅黑" w:hAnsi="微软雅黑" w:eastAsia="微软雅黑" w:cs="微软雅黑"/>
          <w:color w:val="0B0B0B"/>
          <w:sz w:val="21"/>
          <w:szCs w:val="21"/>
        </w:rPr>
      </w:pPr>
      <w:r>
        <w:rPr>
          <w:rFonts w:hint="eastAsia" w:ascii="仿宋_GB2312" w:hAnsi="微软雅黑" w:eastAsia="仿宋_GB2312" w:cs="仿宋_GB2312"/>
          <w:color w:val="0B0B0B"/>
          <w:sz w:val="31"/>
          <w:szCs w:val="31"/>
          <w:shd w:val="clear" w:color="auto" w:fill="FFFFFF"/>
        </w:rPr>
        <w:t>对查处的一般性问题，应有整改措施并限期整改。对查处的违纪违规问题应按有关规定严肃处理；对构成犯罪的，移交司法机关依法处理。查处结果应及时报送上级农机化主管部门。</w:t>
      </w:r>
    </w:p>
    <w:p>
      <w:pPr>
        <w:pStyle w:val="12"/>
        <w:widowControl/>
        <w:shd w:val="clear" w:color="auto" w:fill="FFFFFF"/>
        <w:spacing w:line="555" w:lineRule="atLeast"/>
        <w:ind w:firstLine="645"/>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对因推诿塞责、简单粗暴、疏于监督落实，或因对上级机关批转督办的投诉信访不按时限要求核实上报，致使问题久拖不决、引发重复投诉和信访及群体性事件等严重后果的，将视情节予以通报，并建议有关部门对相关责任人按规定给予党纪政纪处分；情况严重构成犯罪的，将移送司法机关处理。</w:t>
      </w:r>
    </w:p>
    <w:p>
      <w:pPr>
        <w:pStyle w:val="2"/>
        <w:rPr>
          <w:rFonts w:hint="eastAsia"/>
        </w:rPr>
      </w:pPr>
    </w:p>
    <w:p>
      <w:pPr>
        <w:pStyle w:val="12"/>
        <w:widowControl/>
        <w:shd w:val="clear" w:color="auto" w:fill="FFFFFF"/>
        <w:spacing w:line="555" w:lineRule="atLeast"/>
        <w:jc w:val="center"/>
        <w:rPr>
          <w:rStyle w:val="17"/>
          <w:rFonts w:hint="eastAsia" w:ascii="宋体" w:hAnsi="宋体" w:cs="宋体"/>
          <w:color w:val="0B0B0B"/>
          <w:sz w:val="44"/>
          <w:szCs w:val="44"/>
          <w:shd w:val="clear" w:color="auto" w:fill="FFFFFF"/>
        </w:rPr>
      </w:pPr>
      <w:r>
        <w:rPr>
          <w:rStyle w:val="17"/>
          <w:rFonts w:hint="eastAsia" w:ascii="宋体" w:hAnsi="宋体" w:cs="宋体"/>
          <w:color w:val="0B0B0B"/>
          <w:sz w:val="44"/>
          <w:szCs w:val="44"/>
          <w:shd w:val="clear" w:color="auto" w:fill="FFFFFF"/>
        </w:rPr>
        <w:t>农机购置补贴责任追究制度</w:t>
      </w:r>
    </w:p>
    <w:p>
      <w:pPr>
        <w:pStyle w:val="12"/>
        <w:widowControl/>
        <w:shd w:val="clear" w:color="auto" w:fill="FFFFFF"/>
        <w:ind w:firstLine="620" w:firstLineChars="200"/>
        <w:jc w:val="both"/>
        <w:rPr>
          <w:rFonts w:hint="eastAsia" w:ascii="仿宋_GB2312" w:hAnsi="微软雅黑" w:eastAsia="仿宋_GB2312" w:cs="仿宋_GB2312"/>
          <w:sz w:val="31"/>
          <w:szCs w:val="31"/>
        </w:rPr>
      </w:pPr>
      <w:r>
        <w:rPr>
          <w:rFonts w:hint="eastAsia" w:ascii="仿宋_GB2312" w:hAnsi="微软雅黑" w:eastAsia="仿宋_GB2312" w:cs="仿宋_GB2312"/>
          <w:color w:val="0B0B0B"/>
          <w:sz w:val="31"/>
          <w:szCs w:val="31"/>
          <w:shd w:val="clear" w:color="auto" w:fill="FFFFFF"/>
        </w:rPr>
        <w:t>为贯彻落实中央的惠农政策，规范实施农机购置补贴工作，完善购机补贴机制并进一步强化工作责任，明确工作职责，严明工作纪律，根据农业部、财政部有关要求，结合我区购机补贴工作实际，制定本工作制度。</w:t>
      </w:r>
    </w:p>
    <w:p>
      <w:pPr>
        <w:pStyle w:val="12"/>
        <w:widowControl/>
        <w:shd w:val="clear" w:color="auto" w:fill="FFFFFF"/>
        <w:ind w:firstLine="620" w:firstLineChars="200"/>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一、责任实施</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切实落实“主要领导负总责、分管领导负全责、工作人员直接负责”的责任制，做到目标到岗、责任到人。建立健全覆盖全区各级农机化主管部门的农机购置补贴政策实施工作责任追究制，明确要求，细化任务，层层落实责任。</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二、农机购置补贴政策实施部门及个人责任追究</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（1）对在购机补贴工作中不按规定程序操作，群众意见大，存在严重问题的单位在农机系统范围内给予通报批评，建议对相关责任人按规定暂缓执行补贴工作。</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（2）对在购机补贴工作中违规操作的责任人，建议调离本岗位，对造成严重影响的，建议相关部门给予相应处理。</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（3）对在购机补贴工作中存在行贿、受贿、索贿、套取国家资金的</w:t>
      </w:r>
      <w:r>
        <w:rPr>
          <w:rFonts w:hint="eastAsia" w:ascii="仿宋_GB2312" w:hAnsi="微软雅黑" w:eastAsia="仿宋_GB2312" w:cs="仿宋_GB2312"/>
          <w:color w:val="0B0B0B"/>
          <w:sz w:val="31"/>
          <w:szCs w:val="31"/>
          <w:shd w:val="clear" w:color="auto" w:fill="FFFFFF"/>
          <w:lang w:eastAsia="zh-CN"/>
        </w:rPr>
        <w:t>行为人</w:t>
      </w:r>
      <w:r>
        <w:rPr>
          <w:rFonts w:hint="eastAsia" w:ascii="仿宋_GB2312" w:hAnsi="微软雅黑" w:eastAsia="仿宋_GB2312" w:cs="仿宋_GB2312"/>
          <w:color w:val="0B0B0B"/>
          <w:sz w:val="31"/>
          <w:szCs w:val="31"/>
          <w:shd w:val="clear" w:color="auto" w:fill="FFFFFF"/>
        </w:rPr>
        <w:t>，建议相关组织按规定给予党纪政纪处分，情节严重的，移交司法机关处理。</w:t>
      </w:r>
    </w:p>
    <w:p>
      <w:pPr>
        <w:pStyle w:val="12"/>
        <w:widowControl/>
        <w:shd w:val="clear" w:color="auto" w:fill="FFFFFF"/>
        <w:ind w:firstLine="620"/>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（4）农机购置补贴工作人员在工作中存在严重失职、营私舞弊行为的视其情节按干部管理权限，建议相关部门对责任人给予相应处理，情节严重构成犯罪的，移交司法机关处理。</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三、经销商的责任追究</w:t>
      </w:r>
    </w:p>
    <w:p>
      <w:pPr>
        <w:pStyle w:val="12"/>
        <w:widowControl/>
        <w:shd w:val="clear" w:color="auto" w:fill="FFFFFF"/>
        <w:ind w:firstLine="620"/>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经销商存在下列情形之一的，上报上级农机部门并建议取消其所有产品在本区的补贴资格；情节严重涉嫌犯罪的，移送司法机关处理。</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（1）不按规定的配置供货，不履行产品质量责任和售后服务承诺，给农民造成较大经济损失的；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（2）存在批量质量事故处理不当的；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（3）供货和售后服务不及时，严重影响购机者正常作业的；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（4）不履行价格承诺，擅自涨价或变相涨价，强迫或引诱农民购买</w:t>
      </w:r>
      <w:r>
        <w:rPr>
          <w:rFonts w:hint="eastAsia" w:ascii="仿宋_GB2312" w:hAnsi="微软雅黑" w:eastAsia="仿宋_GB2312" w:cs="仿宋_GB2312"/>
          <w:color w:val="0B0B0B"/>
          <w:sz w:val="31"/>
          <w:szCs w:val="31"/>
          <w:shd w:val="clear" w:color="auto" w:fill="FFFFFF"/>
          <w:lang w:eastAsia="zh-CN"/>
        </w:rPr>
        <w:t>机具</w:t>
      </w:r>
      <w:r>
        <w:rPr>
          <w:rFonts w:hint="eastAsia" w:ascii="仿宋_GB2312" w:hAnsi="微软雅黑" w:eastAsia="仿宋_GB2312" w:cs="仿宋_GB2312"/>
          <w:color w:val="0B0B0B"/>
          <w:sz w:val="31"/>
          <w:szCs w:val="31"/>
          <w:shd w:val="clear" w:color="auto" w:fill="FFFFFF"/>
        </w:rPr>
        <w:t>经制止拒不改正；</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（5）虚假宣传农机购置补贴产品政策的，通过不正当手段促销，引导农民购机的；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（6）套取国家购机补贴资金的；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（7）不按规定在其经营场所醒目位置公示其所经营农机产品的种类、生产企业、型号、配置、产品价格及补贴标准等相关内容，并悬挂农业机械购置补贴产品经销商资格标识的；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（8）销售记录和农机购置补贴档案不健全经劝告拒不改正的。</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 xml:space="preserve">    四、购机户的责任追究</w:t>
      </w:r>
    </w:p>
    <w:p>
      <w:pPr>
        <w:pStyle w:val="12"/>
        <w:widowControl/>
        <w:shd w:val="clear" w:color="auto" w:fill="FFFFFF"/>
        <w:ind w:firstLine="620"/>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购机者故意倒卖补贴机具从中获利或以虚假补贴资料骗取补贴资金以及以非法手段套取补贴资金的，追回其补贴机具</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r>
        <w:rPr>
          <w:rFonts w:hint="eastAsia" w:ascii="仿宋_GB2312" w:hAnsi="微软雅黑" w:eastAsia="仿宋_GB2312" w:cs="仿宋_GB2312"/>
          <w:color w:val="0B0B0B"/>
          <w:sz w:val="31"/>
          <w:szCs w:val="31"/>
          <w:shd w:val="clear" w:color="auto" w:fill="FFFFFF"/>
        </w:rPr>
        <w:t>或补贴资金，且5年内不得享受农机购置补贴。情节严重的，移送司法机关处理。</w:t>
      </w:r>
    </w:p>
    <w:p>
      <w:pPr>
        <w:pStyle w:val="12"/>
        <w:widowControl/>
        <w:shd w:val="clear" w:color="auto" w:fill="FFFFFF"/>
        <w:jc w:val="both"/>
        <w:rPr>
          <w:rFonts w:hint="eastAsia" w:ascii="仿宋_GB2312" w:hAnsi="微软雅黑" w:eastAsia="仿宋_GB2312" w:cs="仿宋_GB2312"/>
          <w:color w:val="0B0B0B"/>
          <w:sz w:val="31"/>
          <w:szCs w:val="31"/>
          <w:shd w:val="clear" w:color="auto" w:fill="FFFFFF"/>
        </w:rPr>
      </w:pPr>
    </w:p>
    <w:p>
      <w:pPr>
        <w:pStyle w:val="2"/>
        <w:rPr>
          <w:rFonts w:hint="eastAsia"/>
          <w:lang w:eastAsia="zh-CN"/>
        </w:rPr>
      </w:pPr>
    </w:p>
    <w:p>
      <w:pPr>
        <w:pStyle w:val="12"/>
        <w:keepNext w:val="0"/>
        <w:keepLines w:val="0"/>
        <w:widowControl/>
        <w:suppressLineNumbers w:val="0"/>
        <w:spacing w:before="105" w:beforeAutospacing="0" w:after="105" w:afterAutospacing="0" w:line="27" w:lineRule="atLeast"/>
        <w:jc w:val="center"/>
        <w:rPr>
          <w:sz w:val="44"/>
          <w:szCs w:val="44"/>
        </w:rPr>
      </w:pPr>
      <w:r>
        <w:rPr>
          <w:b/>
          <w:sz w:val="44"/>
          <w:szCs w:val="44"/>
        </w:rPr>
        <w:t>农机购置补贴廉政风险防控制度</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sz w:val="31"/>
          <w:szCs w:val="31"/>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b w:val="0"/>
          <w:bCs/>
          <w:sz w:val="31"/>
          <w:szCs w:val="31"/>
        </w:rPr>
      </w:pPr>
      <w:r>
        <w:rPr>
          <w:rFonts w:hint="eastAsia" w:ascii="仿宋" w:hAnsi="仿宋" w:eastAsia="仿宋" w:cs="仿宋"/>
          <w:b w:val="0"/>
          <w:bCs/>
          <w:sz w:val="31"/>
          <w:szCs w:val="31"/>
        </w:rPr>
        <w:t>一、强化全面监管，责任落实到位</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val="0"/>
          <w:bCs/>
          <w:sz w:val="31"/>
          <w:szCs w:val="31"/>
        </w:rPr>
        <w:t>（一）强化内部监督机制。</w:t>
      </w:r>
      <w:r>
        <w:rPr>
          <w:rFonts w:hint="eastAsia" w:ascii="仿宋" w:hAnsi="仿宋" w:eastAsia="仿宋" w:cs="仿宋"/>
          <w:sz w:val="31"/>
          <w:szCs w:val="31"/>
        </w:rPr>
        <w:t>按照政策实施、监管分离和相互监督的原则，成立农机补贴廉政风险防控机制建设领导小组，主要负责人任组长，分管负责人及其他班子成员为副组长，成员由各科室负责人组成，具体负责农机补贴廉政风险防控机制建设的组织、协调和推进工作</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sz w:val="31"/>
          <w:szCs w:val="31"/>
        </w:rPr>
        <w:t>（二）实行全面监督管理。</w:t>
      </w:r>
      <w:r>
        <w:rPr>
          <w:rFonts w:hint="eastAsia" w:ascii="仿宋" w:hAnsi="仿宋" w:eastAsia="仿宋" w:cs="仿宋"/>
          <w:sz w:val="31"/>
          <w:szCs w:val="31"/>
        </w:rPr>
        <w:t>一是进一步完善农机补贴监督制度和工作纪律，实行政务公开，将补贴政策、办理程序、补贴实施情况等进行公示，接受全社会的监督；二是强化程序监督、部门监督和社会监督，主动接受财政部门、纪检监察部门的业务指导和工作监督，确保政策执行不变调、不走样、不出偏差，保证政策的严肃性和准确性，确保补贴政策执行到位。</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b w:val="0"/>
          <w:bCs/>
          <w:sz w:val="31"/>
          <w:szCs w:val="31"/>
        </w:rPr>
      </w:pPr>
      <w:r>
        <w:rPr>
          <w:rFonts w:hint="eastAsia" w:ascii="仿宋" w:hAnsi="仿宋" w:eastAsia="仿宋" w:cs="仿宋"/>
          <w:b w:val="0"/>
          <w:bCs/>
          <w:sz w:val="31"/>
          <w:szCs w:val="31"/>
        </w:rPr>
        <w:t>二、强化制度建设，权利制约到位</w:t>
      </w:r>
    </w:p>
    <w:p>
      <w:pPr>
        <w:pStyle w:val="12"/>
        <w:keepNext w:val="0"/>
        <w:keepLines w:val="0"/>
        <w:widowControl/>
        <w:suppressLineNumbers w:val="0"/>
        <w:spacing w:before="105" w:beforeAutospacing="0" w:after="105" w:afterAutospacing="0" w:line="27" w:lineRule="atLeast"/>
        <w:ind w:firstLine="620" w:firstLineChars="200"/>
        <w:rPr>
          <w:rFonts w:hint="eastAsia" w:ascii="仿宋" w:hAnsi="仿宋" w:eastAsia="仿宋" w:cs="仿宋"/>
          <w:sz w:val="31"/>
          <w:szCs w:val="31"/>
        </w:rPr>
      </w:pPr>
      <w:r>
        <w:rPr>
          <w:rFonts w:hint="eastAsia" w:ascii="仿宋" w:hAnsi="仿宋" w:eastAsia="仿宋" w:cs="仿宋"/>
          <w:b w:val="0"/>
          <w:bCs/>
          <w:sz w:val="31"/>
          <w:szCs w:val="31"/>
        </w:rPr>
        <w:t>（一）全面落实工作责任。</w:t>
      </w:r>
      <w:r>
        <w:rPr>
          <w:rFonts w:hint="eastAsia" w:ascii="仿宋" w:hAnsi="仿宋" w:eastAsia="仿宋" w:cs="仿宋"/>
          <w:sz w:val="31"/>
          <w:szCs w:val="31"/>
        </w:rPr>
        <w:t>明晰职权边界、规范工作权限，签订《农机补贴</w:t>
      </w:r>
      <w:r>
        <w:rPr>
          <w:rFonts w:hint="eastAsia" w:ascii="仿宋" w:hAnsi="仿宋" w:eastAsia="仿宋" w:cs="仿宋"/>
          <w:sz w:val="31"/>
          <w:szCs w:val="31"/>
          <w:lang w:eastAsia="zh-CN"/>
        </w:rPr>
        <w:t>工作</w:t>
      </w:r>
      <w:r>
        <w:rPr>
          <w:rFonts w:hint="eastAsia" w:ascii="仿宋" w:hAnsi="仿宋" w:eastAsia="仿宋" w:cs="仿宋"/>
          <w:sz w:val="31"/>
          <w:szCs w:val="31"/>
        </w:rPr>
        <w:t>责任</w:t>
      </w:r>
      <w:r>
        <w:rPr>
          <w:rFonts w:hint="eastAsia" w:ascii="仿宋" w:hAnsi="仿宋" w:eastAsia="仿宋" w:cs="仿宋"/>
          <w:sz w:val="31"/>
          <w:szCs w:val="31"/>
          <w:lang w:eastAsia="zh-CN"/>
        </w:rPr>
        <w:t>书</w:t>
      </w:r>
      <w:r>
        <w:rPr>
          <w:rFonts w:hint="eastAsia" w:ascii="仿宋" w:hAnsi="仿宋" w:eastAsia="仿宋" w:cs="仿宋"/>
          <w:sz w:val="31"/>
          <w:szCs w:val="31"/>
        </w:rPr>
        <w:t>》，并公开承诺公示，自觉接受社会和干部群众的阳光监督。</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val="0"/>
          <w:bCs/>
          <w:sz w:val="31"/>
          <w:szCs w:val="31"/>
        </w:rPr>
        <w:t>（二）科学设定工作权限。</w:t>
      </w:r>
      <w:r>
        <w:rPr>
          <w:rFonts w:hint="eastAsia" w:ascii="仿宋" w:hAnsi="仿宋" w:eastAsia="仿宋" w:cs="仿宋"/>
          <w:sz w:val="31"/>
          <w:szCs w:val="31"/>
        </w:rPr>
        <w:t>不断加强部门合作，强化部门监督，使权力制约形成制度化，既有效避免因工作程序交叉疏漏，造成责权混淆、权力失范，又形成相互监督制约，切实防止权力寻租、失职渎职等违法违纪行为。</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val="0"/>
          <w:bCs/>
          <w:sz w:val="31"/>
          <w:szCs w:val="31"/>
        </w:rPr>
        <w:t>（三）推行责任追究制度。</w:t>
      </w:r>
      <w:r>
        <w:rPr>
          <w:rFonts w:hint="eastAsia" w:ascii="仿宋" w:hAnsi="仿宋" w:eastAsia="仿宋" w:cs="仿宋"/>
          <w:sz w:val="31"/>
          <w:szCs w:val="31"/>
        </w:rPr>
        <w:t>强化对单位、部门及人员用权的动态监控和经常性监督检查，紧紧围绕确保廉政风险防控机制建设相关制度规范落实，建立健全相应的诫勉谈话、限期整改、组织处理和纪律追责等规定，以制度保障廉政风险防控机制建设扎实有效开展。</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val="0"/>
          <w:bCs/>
          <w:sz w:val="31"/>
          <w:szCs w:val="31"/>
        </w:rPr>
        <w:t>三、强化考核评估，奖励惩罚到位</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sz w:val="31"/>
          <w:szCs w:val="31"/>
        </w:rPr>
        <w:t>由廉政风险防控领导小组通过信息监测、定期自查、社会评议等方式，对农机补贴廉政风险防控机制建设工作情况进行考核评估，并与年度考核相挂钩，促进廉政风险防控机制建设落在实处、取得实效。同时，根据检查考核结果，及时纠正存在的问题，调整廉政风险防控的程序内容和相关制度，确保防控机制发挥实效。</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b w:val="0"/>
          <w:bCs/>
          <w:sz w:val="31"/>
          <w:szCs w:val="31"/>
        </w:rPr>
        <w:t>四、强化政策宣传，阳光操作到位</w:t>
      </w:r>
    </w:p>
    <w:p>
      <w:pPr>
        <w:pStyle w:val="12"/>
        <w:keepNext w:val="0"/>
        <w:keepLines w:val="0"/>
        <w:widowControl/>
        <w:suppressLineNumbers w:val="0"/>
        <w:spacing w:before="105" w:beforeAutospacing="0" w:after="105" w:afterAutospacing="0" w:line="27" w:lineRule="atLeast"/>
        <w:ind w:firstLine="620" w:firstLineChars="200"/>
        <w:rPr>
          <w:rFonts w:hint="eastAsia" w:ascii="仿宋" w:hAnsi="仿宋" w:eastAsia="仿宋" w:cs="仿宋"/>
          <w:sz w:val="31"/>
          <w:szCs w:val="31"/>
        </w:rPr>
      </w:pPr>
      <w:r>
        <w:rPr>
          <w:rFonts w:hint="eastAsia" w:ascii="仿宋" w:hAnsi="仿宋" w:eastAsia="仿宋" w:cs="仿宋"/>
          <w:sz w:val="31"/>
          <w:szCs w:val="31"/>
        </w:rPr>
        <w:t>充分利用电视、新闻媒体、镇村广播、政策下乡、免费发放宣传资料、设立咨询服务台和咨询服务电话等多种形式加大宣传力度，大力推行阳光操作、阳光经销，把补贴政策和补贴信息及时准确地传递给农民，切实做到补贴政策信息公开、补贴操作过程透明、补贴实施结果公示。</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b w:val="0"/>
          <w:bCs/>
          <w:sz w:val="31"/>
          <w:szCs w:val="31"/>
        </w:rPr>
      </w:pPr>
      <w:r>
        <w:rPr>
          <w:rFonts w:hint="eastAsia" w:ascii="仿宋" w:hAnsi="仿宋" w:eastAsia="仿宋" w:cs="仿宋"/>
          <w:b w:val="0"/>
          <w:bCs/>
          <w:sz w:val="31"/>
          <w:szCs w:val="31"/>
        </w:rPr>
        <w:t>五、强化宗旨教育，优质服务到位</w:t>
      </w:r>
    </w:p>
    <w:p>
      <w:pPr>
        <w:pStyle w:val="12"/>
        <w:keepNext w:val="0"/>
        <w:keepLines w:val="0"/>
        <w:widowControl/>
        <w:suppressLineNumbers w:val="0"/>
        <w:spacing w:before="105" w:beforeAutospacing="0" w:after="105" w:afterAutospacing="0" w:line="27" w:lineRule="atLeast"/>
        <w:ind w:left="0" w:firstLine="420"/>
        <w:rPr>
          <w:rFonts w:hint="eastAsia" w:ascii="仿宋" w:hAnsi="仿宋" w:eastAsia="仿宋" w:cs="仿宋"/>
          <w:sz w:val="31"/>
          <w:szCs w:val="31"/>
        </w:rPr>
      </w:pPr>
      <w:r>
        <w:rPr>
          <w:rFonts w:hint="eastAsia" w:ascii="仿宋" w:hAnsi="仿宋" w:eastAsia="仿宋" w:cs="仿宋"/>
          <w:sz w:val="31"/>
          <w:szCs w:val="31"/>
        </w:rPr>
        <w:t>坚持把干部职工的宗旨教育纳入重要议事日程，教育全县农机系统干部职工牢固树立全心全意为人民服务的宗旨意识和以人为本的执政理念，切实转变工作作风，不断提高服务意识和服务技能，转变工作方法，创新工作机制，变被动管理为主动服务。全面推行“一站式”服务、上门服务等多种便民措施，切实提高办事效率，营造农机补贴政策实施的良好环境，树立农机部门的良好公众形象。</w:t>
      </w:r>
    </w:p>
    <w:p>
      <w:pPr>
        <w:rPr>
          <w:sz w:val="28"/>
          <w:szCs w:val="28"/>
        </w:rPr>
      </w:pPr>
    </w:p>
    <w:p>
      <w:pPr>
        <w:pStyle w:val="12"/>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auto"/>
        <w:rPr>
          <w:rFonts w:hint="eastAsia" w:eastAsia="宋体"/>
          <w:b/>
          <w:bCs/>
          <w:sz w:val="44"/>
          <w:szCs w:val="44"/>
          <w:lang w:eastAsia="zh-CN"/>
        </w:rPr>
      </w:pPr>
      <w:r>
        <w:rPr>
          <w:rFonts w:hint="eastAsia"/>
          <w:b/>
          <w:bCs/>
          <w:sz w:val="44"/>
          <w:szCs w:val="44"/>
          <w:lang w:eastAsia="zh-CN"/>
        </w:rPr>
        <w:t>农机购置补贴档案管理制度</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firstLine="620" w:firstLineChars="200"/>
        <w:jc w:val="left"/>
        <w:textAlignment w:val="auto"/>
        <w:rPr>
          <w:rFonts w:hint="eastAsia" w:ascii="仿宋" w:hAnsi="仿宋" w:eastAsia="仿宋" w:cs="仿宋"/>
          <w:color w:val="auto"/>
          <w:sz w:val="31"/>
          <w:szCs w:val="31"/>
        </w:rPr>
      </w:pPr>
      <w:r>
        <w:rPr>
          <w:rFonts w:hint="eastAsia" w:ascii="仿宋" w:hAnsi="仿宋" w:eastAsia="仿宋" w:cs="仿宋"/>
          <w:sz w:val="31"/>
          <w:szCs w:val="31"/>
        </w:rPr>
        <w:t>一、为加强农业机械购置补贴档案管理，确保档案资料完整、准确，便于社会监督，根据</w:t>
      </w:r>
      <w:r>
        <w:rPr>
          <w:rFonts w:hint="eastAsia" w:ascii="仿宋" w:hAnsi="仿宋" w:eastAsia="仿宋" w:cs="仿宋"/>
          <w:color w:val="auto"/>
          <w:sz w:val="31"/>
          <w:szCs w:val="31"/>
          <w:lang w:val="en-US" w:eastAsia="zh-CN"/>
        </w:rPr>
        <w:t>《辽宁省农业农村厅 辽宁省财政厅关于进一步优化农机购置补贴工作流程缩短办理时限有关工作的通知（辽农机 [2022]142号）》</w:t>
      </w:r>
      <w:r>
        <w:rPr>
          <w:rFonts w:hint="eastAsia" w:ascii="仿宋" w:hAnsi="仿宋" w:eastAsia="仿宋" w:cs="仿宋"/>
          <w:color w:val="auto"/>
          <w:sz w:val="31"/>
          <w:szCs w:val="31"/>
        </w:rPr>
        <w:t>规定，制定本规定。</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二、</w:t>
      </w:r>
      <w:r>
        <w:rPr>
          <w:rFonts w:hint="eastAsia" w:ascii="仿宋" w:hAnsi="仿宋" w:eastAsia="仿宋" w:cs="仿宋"/>
          <w:sz w:val="31"/>
          <w:szCs w:val="31"/>
          <w:lang w:eastAsia="zh-CN"/>
        </w:rPr>
        <w:t>农机事务部</w:t>
      </w:r>
      <w:r>
        <w:rPr>
          <w:rFonts w:hint="eastAsia" w:ascii="仿宋" w:hAnsi="仿宋" w:eastAsia="仿宋" w:cs="仿宋"/>
          <w:sz w:val="31"/>
          <w:szCs w:val="31"/>
        </w:rPr>
        <w:t>负责农业机械购置补贴档案管理。</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(一)农机购置补贴档案资料专门存放，建立档案资料目录，方便查找和调阅。</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(二)做好农机购置补贴档案资料长期保管工作，保证农机购置补贴档案资料完整。</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(三)当需要协助有关单位和个人对于农机购置补贴档案资料的调阅和查看时，不经单位领导批准，不得随意查看、调阅、复印。</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三、加强对农业机械购置补贴档案管理工作的领导，建立完善的立卷、归档、保管、查阅和销毁等管理制度，确保妥善保管、有序存放、方便查阅，严防毁损。</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四、农业机械购置补贴档案是指在落实农业机械购置补贴政策中形成的能准确、完整、系统的反映购置补贴工作全过程的文件、资料、报表、照片、录相、电子档案等材料。</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五、农业机械购置补贴档案包括：</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（一）农机购置补贴资金申请表</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（二）办理农机购置补贴用户相关证明材料</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lang w:eastAsia="zh-CN"/>
        </w:rPr>
      </w:pPr>
      <w:r>
        <w:rPr>
          <w:rFonts w:hint="eastAsia" w:ascii="仿宋" w:hAnsi="仿宋" w:eastAsia="仿宋" w:cs="仿宋"/>
          <w:sz w:val="31"/>
          <w:szCs w:val="31"/>
        </w:rPr>
        <w:t>　（三）农机购置补贴信息系统中年度补贴明细表</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lang w:eastAsia="zh-CN"/>
        </w:rPr>
      </w:pPr>
      <w:r>
        <w:rPr>
          <w:rFonts w:hint="eastAsia" w:ascii="仿宋" w:hAnsi="仿宋" w:eastAsia="仿宋" w:cs="仿宋"/>
          <w:sz w:val="31"/>
          <w:szCs w:val="31"/>
        </w:rPr>
        <w:t>　</w:t>
      </w:r>
      <w:r>
        <w:rPr>
          <w:rFonts w:hint="eastAsia" w:ascii="仿宋" w:hAnsi="仿宋" w:eastAsia="仿宋" w:cs="仿宋"/>
          <w:sz w:val="31"/>
          <w:szCs w:val="31"/>
          <w:lang w:eastAsia="zh-CN"/>
        </w:rPr>
        <w:t>（四）</w:t>
      </w:r>
      <w:r>
        <w:rPr>
          <w:rFonts w:hint="eastAsia" w:ascii="仿宋" w:hAnsi="仿宋" w:eastAsia="仿宋" w:cs="仿宋"/>
          <w:sz w:val="31"/>
          <w:szCs w:val="31"/>
        </w:rPr>
        <w:t>农机购置补贴</w:t>
      </w:r>
      <w:r>
        <w:rPr>
          <w:rFonts w:hint="eastAsia" w:ascii="仿宋" w:hAnsi="仿宋" w:eastAsia="仿宋" w:cs="仿宋"/>
          <w:sz w:val="31"/>
          <w:szCs w:val="31"/>
          <w:lang w:eastAsia="zh-CN"/>
        </w:rPr>
        <w:t>相关文件</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六、农业机械购置补贴档案是有关部门对农机购置补贴政策落实工作进行监督、检查的重要依据，不得弄虚作假，要指定专人负责档案的收集、整理和保管，当年档案的整理、装订工作应当于当年十二月底前完成。</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七、农业机械购置补贴档案属于定期保管档案，保管期限为</w:t>
      </w:r>
      <w:r>
        <w:rPr>
          <w:rFonts w:hint="eastAsia" w:ascii="仿宋" w:hAnsi="仿宋" w:eastAsia="仿宋" w:cs="仿宋"/>
          <w:sz w:val="31"/>
          <w:szCs w:val="31"/>
          <w:lang w:val="en-US" w:eastAsia="zh-CN"/>
        </w:rPr>
        <w:t>10</w:t>
      </w:r>
      <w:r>
        <w:rPr>
          <w:rFonts w:hint="eastAsia" w:ascii="仿宋" w:hAnsi="仿宋" w:eastAsia="仿宋" w:cs="仿宋"/>
          <w:sz w:val="31"/>
          <w:szCs w:val="31"/>
        </w:rPr>
        <w:t>年。保管期限从次年1月开始算起。</w:t>
      </w:r>
    </w:p>
    <w:p>
      <w:pPr>
        <w:pStyle w:val="1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jc w:val="left"/>
        <w:textAlignment w:val="auto"/>
        <w:rPr>
          <w:rFonts w:hint="eastAsia" w:ascii="仿宋" w:hAnsi="仿宋" w:eastAsia="仿宋" w:cs="仿宋"/>
          <w:sz w:val="31"/>
          <w:szCs w:val="31"/>
        </w:rPr>
      </w:pPr>
      <w:r>
        <w:rPr>
          <w:rFonts w:hint="eastAsia" w:ascii="仿宋" w:hAnsi="仿宋" w:eastAsia="仿宋" w:cs="仿宋"/>
          <w:sz w:val="31"/>
          <w:szCs w:val="31"/>
        </w:rPr>
        <w:t>　　八、单位因业务移交或档案管理人员变动时，应办理相关的档案移交手续。</w:t>
      </w:r>
    </w:p>
    <w:p>
      <w:pPr>
        <w:pStyle w:val="12"/>
        <w:widowControl/>
        <w:shd w:val="clear" w:color="auto" w:fill="FFFFFF"/>
        <w:spacing w:line="555" w:lineRule="atLeast"/>
        <w:rPr>
          <w:rFonts w:hint="eastAsia" w:ascii="仿宋" w:hAnsi="仿宋" w:eastAsia="仿宋" w:cs="仿宋"/>
          <w:color w:val="0B0B0B"/>
          <w:sz w:val="31"/>
          <w:szCs w:val="31"/>
        </w:rPr>
      </w:pPr>
      <w:r>
        <w:rPr>
          <w:rFonts w:hint="eastAsia" w:ascii="仿宋" w:hAnsi="仿宋" w:eastAsia="仿宋" w:cs="仿宋"/>
          <w:sz w:val="31"/>
          <w:szCs w:val="31"/>
        </w:rPr>
        <w:t>　　</w:t>
      </w:r>
      <w:r>
        <w:rPr>
          <w:rFonts w:hint="eastAsia" w:ascii="仿宋" w:hAnsi="仿宋" w:eastAsia="仿宋" w:cs="仿宋"/>
          <w:sz w:val="31"/>
          <w:szCs w:val="31"/>
          <w:lang w:eastAsia="zh-CN"/>
        </w:rPr>
        <w:t>九</w:t>
      </w:r>
      <w:r>
        <w:rPr>
          <w:rFonts w:hint="eastAsia" w:ascii="仿宋" w:hAnsi="仿宋" w:eastAsia="仿宋" w:cs="仿宋"/>
          <w:sz w:val="31"/>
          <w:szCs w:val="31"/>
        </w:rPr>
        <w:t>、农业机械补贴档案保管期满，需要销毁时，要由单位档案管理人员提出意见，经单位审查批准后，建立销毁清册进行销毁。</w:t>
      </w:r>
    </w:p>
    <w:p>
      <w:pPr>
        <w:pStyle w:val="12"/>
        <w:widowControl/>
        <w:shd w:val="clear" w:color="auto" w:fill="FFFFFF"/>
        <w:spacing w:line="555" w:lineRule="atLeast"/>
        <w:rPr>
          <w:rFonts w:hint="eastAsia" w:ascii="微软雅黑" w:hAnsi="微软雅黑" w:eastAsia="微软雅黑" w:cs="微软雅黑"/>
          <w:color w:val="0B0B0B"/>
          <w:sz w:val="21"/>
          <w:szCs w:val="21"/>
        </w:rPr>
      </w:pPr>
      <w:r>
        <w:rPr>
          <w:rFonts w:hint="eastAsia" w:ascii="黑体" w:hAnsi="微软雅黑" w:eastAsia="黑体" w:cs="黑体"/>
          <w:color w:val="0B0B0B"/>
          <w:sz w:val="31"/>
          <w:szCs w:val="31"/>
          <w:shd w:val="clear" w:color="auto" w:fill="FFFFFF"/>
        </w:rPr>
        <w:t> </w:t>
      </w:r>
    </w:p>
    <w:p>
      <w:pPr>
        <w:rPr>
          <w:sz w:val="28"/>
          <w:szCs w:val="28"/>
        </w:rPr>
      </w:pPr>
    </w:p>
    <w:p>
      <w:pPr>
        <w:rPr>
          <w:sz w:val="28"/>
          <w:szCs w:val="28"/>
        </w:rPr>
      </w:pPr>
    </w:p>
    <w:p>
      <w:pPr>
        <w:rPr>
          <w:sz w:val="28"/>
          <w:szCs w:val="28"/>
        </w:rPr>
      </w:pPr>
    </w:p>
    <w:p>
      <w:pPr>
        <w:pStyle w:val="2"/>
        <w:rPr>
          <w:rFonts w:hint="eastAsia"/>
          <w:lang w:eastAsia="zh-CN"/>
        </w:rPr>
      </w:pPr>
      <w:r>
        <w:rPr>
          <w:rFonts w:hint="eastAsia"/>
          <w:sz w:val="28"/>
          <w:szCs w:val="28"/>
          <w:lang w:val="en-US" w:eastAsia="zh-CN"/>
        </w:rPr>
        <w:t xml:space="preserve">                        </w:t>
      </w:r>
    </w:p>
    <w:p>
      <w:pPr>
        <w:ind w:firstLine="3840" w:firstLineChars="1200"/>
        <w:rPr>
          <w:rFonts w:hint="eastAsia" w:ascii="仿宋_GB2312" w:hAnsi="仿宋_GB2312" w:eastAsia="仿宋_GB2312" w:cs="仿宋_GB2312"/>
          <w:sz w:val="32"/>
          <w:szCs w:val="32"/>
        </w:rPr>
      </w:pPr>
      <w:r>
        <w:rPr>
          <w:rFonts w:hint="eastAsia"/>
          <w:lang w:eastAsia="zh-CN"/>
        </w:rPr>
        <w:tab/>
      </w:r>
    </w:p>
    <w:p>
      <w:pPr>
        <w:tabs>
          <w:tab w:val="left" w:pos="3591"/>
        </w:tabs>
        <w:rPr>
          <w:rFonts w:hint="eastAsia"/>
          <w:lang w:eastAsia="zh-CN"/>
        </w:rPr>
      </w:pPr>
    </w:p>
    <w:p>
      <w:pPr>
        <w:pStyle w:val="2"/>
        <w:rPr>
          <w:rFonts w:hint="eastAsia"/>
          <w:lang w:eastAsia="zh-CN"/>
        </w:rPr>
      </w:pPr>
    </w:p>
    <w:p>
      <w:pPr>
        <w:pStyle w:val="2"/>
        <w:rPr>
          <w:rFonts w:hint="eastAsia"/>
          <w:lang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仿宋"/>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eastAsia="仿宋"/>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default" w:eastAsia="仿宋"/>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456F"/>
    <w:multiLevelType w:val="singleLevel"/>
    <w:tmpl w:val="52CA456F"/>
    <w:lvl w:ilvl="0" w:tentative="0">
      <w:start w:val="1"/>
      <w:numFmt w:val="chineseCounting"/>
      <w:suff w:val="nothing"/>
      <w:lvlText w:val="%1、"/>
      <w:lvlJc w:val="left"/>
      <w:pPr>
        <w:ind w:left="0" w:firstLine="0"/>
      </w:pPr>
    </w:lvl>
  </w:abstractNum>
  <w:abstractNum w:abstractNumId="1">
    <w:nsid w:val="549B8120"/>
    <w:multiLevelType w:val="singleLevel"/>
    <w:tmpl w:val="549B8120"/>
    <w:lvl w:ilvl="0" w:tentative="0">
      <w:start w:val="2"/>
      <w:numFmt w:val="decimal"/>
      <w:suff w:val="nothing"/>
      <w:lvlText w:val="%1."/>
      <w:lvlJc w:val="left"/>
      <w:pPr>
        <w:ind w:left="0" w:firstLine="0"/>
      </w:pPr>
    </w:lvl>
  </w:abstractNum>
  <w:abstractNum w:abstractNumId="2">
    <w:nsid w:val="549B8225"/>
    <w:multiLevelType w:val="singleLevel"/>
    <w:tmpl w:val="549B8225"/>
    <w:lvl w:ilvl="0" w:tentative="0">
      <w:start w:val="1"/>
      <w:numFmt w:val="decimal"/>
      <w:suff w:val="nothing"/>
      <w:lvlText w:val="%1."/>
      <w:lvlJc w:val="left"/>
      <w:pPr>
        <w:ind w:left="0" w:firstLine="0"/>
      </w:pPr>
    </w:lvl>
  </w:abstractNum>
  <w:num w:numId="1">
    <w:abstractNumId w:val="1"/>
    <w:lvlOverride w:ilvl="0">
      <w:startOverride w:val="2"/>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hMWExODAxNjA1NTg0ZDkxNjMxNzRjNzRjZWU5MDMifQ=="/>
  </w:docVars>
  <w:rsids>
    <w:rsidRoot w:val="00172A27"/>
    <w:rsid w:val="000609B9"/>
    <w:rsid w:val="000D77EA"/>
    <w:rsid w:val="00116DEA"/>
    <w:rsid w:val="00122945"/>
    <w:rsid w:val="00141A19"/>
    <w:rsid w:val="002235E4"/>
    <w:rsid w:val="0023764A"/>
    <w:rsid w:val="002C0940"/>
    <w:rsid w:val="00326B71"/>
    <w:rsid w:val="003E66EC"/>
    <w:rsid w:val="00497D07"/>
    <w:rsid w:val="00577C1A"/>
    <w:rsid w:val="005E3EAE"/>
    <w:rsid w:val="00615A2C"/>
    <w:rsid w:val="00624F45"/>
    <w:rsid w:val="006D3F1E"/>
    <w:rsid w:val="00710246"/>
    <w:rsid w:val="00740E34"/>
    <w:rsid w:val="00744D86"/>
    <w:rsid w:val="0077304E"/>
    <w:rsid w:val="007738EB"/>
    <w:rsid w:val="00805DB9"/>
    <w:rsid w:val="00810DE7"/>
    <w:rsid w:val="00815587"/>
    <w:rsid w:val="008F757B"/>
    <w:rsid w:val="0092424C"/>
    <w:rsid w:val="0095570A"/>
    <w:rsid w:val="00A14043"/>
    <w:rsid w:val="00A24A35"/>
    <w:rsid w:val="00AA4A8F"/>
    <w:rsid w:val="00DA1C3E"/>
    <w:rsid w:val="00F147DB"/>
    <w:rsid w:val="00F804A1"/>
    <w:rsid w:val="01450D1D"/>
    <w:rsid w:val="018363D0"/>
    <w:rsid w:val="02003EF0"/>
    <w:rsid w:val="04D33461"/>
    <w:rsid w:val="05DD7A1F"/>
    <w:rsid w:val="066920D0"/>
    <w:rsid w:val="09D2191A"/>
    <w:rsid w:val="10CA1840"/>
    <w:rsid w:val="12FC7426"/>
    <w:rsid w:val="1414138E"/>
    <w:rsid w:val="18582B2B"/>
    <w:rsid w:val="19CA6E49"/>
    <w:rsid w:val="1D8511E9"/>
    <w:rsid w:val="1E110AAE"/>
    <w:rsid w:val="1E554AC6"/>
    <w:rsid w:val="1ED17DFA"/>
    <w:rsid w:val="21187261"/>
    <w:rsid w:val="23AB745D"/>
    <w:rsid w:val="25BC666A"/>
    <w:rsid w:val="28AF1B95"/>
    <w:rsid w:val="29D3130E"/>
    <w:rsid w:val="2C1A2780"/>
    <w:rsid w:val="2DE57862"/>
    <w:rsid w:val="2E692241"/>
    <w:rsid w:val="301B763C"/>
    <w:rsid w:val="32DF737E"/>
    <w:rsid w:val="35413847"/>
    <w:rsid w:val="3A9B3D6C"/>
    <w:rsid w:val="3C3D5517"/>
    <w:rsid w:val="3CB92EEB"/>
    <w:rsid w:val="3D6479DB"/>
    <w:rsid w:val="3FF02235"/>
    <w:rsid w:val="432B49EF"/>
    <w:rsid w:val="469636C8"/>
    <w:rsid w:val="49CB3958"/>
    <w:rsid w:val="4BA74060"/>
    <w:rsid w:val="511860A4"/>
    <w:rsid w:val="52E313CB"/>
    <w:rsid w:val="536966BB"/>
    <w:rsid w:val="53CB1124"/>
    <w:rsid w:val="54C913B5"/>
    <w:rsid w:val="56951677"/>
    <w:rsid w:val="585B4838"/>
    <w:rsid w:val="5BE10DB9"/>
    <w:rsid w:val="65170E8C"/>
    <w:rsid w:val="65E90004"/>
    <w:rsid w:val="66416168"/>
    <w:rsid w:val="66D414B9"/>
    <w:rsid w:val="67024128"/>
    <w:rsid w:val="68340DE9"/>
    <w:rsid w:val="698C596E"/>
    <w:rsid w:val="6F1A6664"/>
    <w:rsid w:val="75355AB1"/>
    <w:rsid w:val="75A4462A"/>
    <w:rsid w:val="782B66E0"/>
    <w:rsid w:val="7CFD3977"/>
    <w:rsid w:val="7D76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pPr>
    <w:rPr>
      <w:rFonts w:ascii="Times New Roman" w:hAnsi="Times New Roman" w:eastAsia="仿宋" w:cstheme="minorBidi"/>
      <w:kern w:val="2"/>
      <w:sz w:val="32"/>
      <w:szCs w:val="22"/>
      <w:lang w:val="en-US" w:eastAsia="zh-CN" w:bidi="ar-SA"/>
    </w:rPr>
  </w:style>
  <w:style w:type="paragraph" w:styleId="3">
    <w:name w:val="heading 1"/>
    <w:basedOn w:val="1"/>
    <w:next w:val="1"/>
    <w:link w:val="18"/>
    <w:qFormat/>
    <w:uiPriority w:val="9"/>
    <w:pPr>
      <w:keepNext/>
      <w:keepLines/>
      <w:jc w:val="center"/>
      <w:outlineLvl w:val="0"/>
    </w:pPr>
    <w:rPr>
      <w:rFonts w:eastAsia="方正小标宋简体"/>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qFormat/>
    <w:uiPriority w:val="0"/>
    <w:pPr>
      <w:spacing w:line="360" w:lineRule="auto"/>
      <w:ind w:firstLine="200" w:firstLineChars="200"/>
    </w:pPr>
    <w:rPr>
      <w:rFonts w:ascii="宋体"/>
      <w:spacing w:val="14"/>
      <w:sz w:val="24"/>
      <w:szCs w:val="20"/>
    </w:rPr>
  </w:style>
  <w:style w:type="paragraph" w:styleId="5">
    <w:name w:val="Body Text"/>
    <w:basedOn w:val="1"/>
    <w:qFormat/>
    <w:uiPriority w:val="1"/>
    <w:pPr>
      <w:ind w:left="1944"/>
    </w:pPr>
    <w:rPr>
      <w:rFonts w:ascii="宋体" w:eastAsia="宋体" w:cs="宋体"/>
      <w:sz w:val="30"/>
      <w:szCs w:val="30"/>
    </w:rPr>
  </w:style>
  <w:style w:type="paragraph" w:styleId="6">
    <w:name w:val="Body Text Indent"/>
    <w:basedOn w:val="1"/>
    <w:qFormat/>
    <w:uiPriority w:val="0"/>
    <w:pPr>
      <w:ind w:firstLine="640" w:firstLineChars="200"/>
    </w:pPr>
    <w:rPr>
      <w:rFonts w:eastAsia="仿宋_GB2312"/>
      <w:sz w:val="32"/>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20"/>
    <w:semiHidden/>
    <w:unhideWhenUsed/>
    <w:qFormat/>
    <w:uiPriority w:val="99"/>
    <w:pPr>
      <w:spacing w:line="240" w:lineRule="auto"/>
    </w:pPr>
    <w:rPr>
      <w:sz w:val="18"/>
      <w:szCs w:val="18"/>
    </w:rPr>
  </w:style>
  <w:style w:type="paragraph" w:styleId="9">
    <w:name w:val="footer"/>
    <w:basedOn w:val="1"/>
    <w:link w:val="22"/>
    <w:unhideWhenUsed/>
    <w:qFormat/>
    <w:uiPriority w:val="99"/>
    <w:pPr>
      <w:tabs>
        <w:tab w:val="center" w:pos="4153"/>
        <w:tab w:val="right" w:pos="8306"/>
      </w:tabs>
      <w:snapToGrid w:val="0"/>
      <w:spacing w:line="240" w:lineRule="atLeas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link w:val="19"/>
    <w:qFormat/>
    <w:uiPriority w:val="0"/>
    <w:pPr>
      <w:spacing w:after="120" w:line="240" w:lineRule="auto"/>
      <w:ind w:left="420" w:leftChars="200"/>
      <w:jc w:val="both"/>
    </w:pPr>
    <w:rPr>
      <w:rFonts w:ascii="Calibri" w:hAnsi="Calibri" w:eastAsia="宋体" w:cs="Times New Roman"/>
      <w:sz w:val="16"/>
      <w:szCs w:val="16"/>
    </w:rPr>
  </w:style>
  <w:style w:type="paragraph" w:styleId="12">
    <w:name w:val="Normal (Web)"/>
    <w:basedOn w:val="1"/>
    <w:qFormat/>
    <w:uiPriority w:val="0"/>
    <w:pPr>
      <w:spacing w:line="240" w:lineRule="auto"/>
    </w:pPr>
    <w:rPr>
      <w:rFonts w:ascii="Calibri" w:hAnsi="Calibri" w:eastAsia="宋体" w:cs="Times New Roman"/>
      <w:kern w:val="0"/>
      <w:sz w:val="24"/>
      <w:szCs w:val="24"/>
    </w:rPr>
  </w:style>
  <w:style w:type="paragraph" w:styleId="13">
    <w:name w:val="Title"/>
    <w:basedOn w:val="1"/>
    <w:qFormat/>
    <w:uiPriority w:val="0"/>
    <w:pPr>
      <w:keepNext/>
      <w:spacing w:afterAutospacing="1"/>
      <w:jc w:val="left"/>
      <w:outlineLvl w:val="0"/>
    </w:pPr>
    <w:rPr>
      <w:rFonts w:ascii="Arial" w:hAnsi="Arial" w:cs="Arial"/>
      <w:b/>
      <w:bCs/>
      <w:color w:val="000000"/>
      <w:sz w:val="32"/>
      <w:szCs w:val="32"/>
    </w:rPr>
  </w:style>
  <w:style w:type="paragraph" w:styleId="14">
    <w:name w:val="Body Text First Indent 2"/>
    <w:basedOn w:val="6"/>
    <w:unhideWhenUsed/>
    <w:qFormat/>
    <w:uiPriority w:val="99"/>
    <w:pPr>
      <w:spacing w:after="120" w:afterLines="0"/>
      <w:ind w:left="420" w:leftChars="200" w:firstLine="420"/>
    </w:pPr>
    <w:rPr>
      <w:sz w:val="21"/>
    </w:rPr>
  </w:style>
  <w:style w:type="character" w:styleId="17">
    <w:name w:val="Strong"/>
    <w:basedOn w:val="16"/>
    <w:qFormat/>
    <w:uiPriority w:val="0"/>
    <w:rPr>
      <w:b/>
    </w:rPr>
  </w:style>
  <w:style w:type="character" w:customStyle="1" w:styleId="18">
    <w:name w:val="标题 1 字符"/>
    <w:basedOn w:val="16"/>
    <w:link w:val="3"/>
    <w:qFormat/>
    <w:uiPriority w:val="9"/>
    <w:rPr>
      <w:rFonts w:eastAsia="方正小标宋简体"/>
      <w:bCs/>
      <w:kern w:val="44"/>
      <w:sz w:val="44"/>
      <w:szCs w:val="44"/>
    </w:rPr>
  </w:style>
  <w:style w:type="character" w:customStyle="1" w:styleId="19">
    <w:name w:val="正文文本缩进 3 字符"/>
    <w:basedOn w:val="16"/>
    <w:link w:val="11"/>
    <w:qFormat/>
    <w:uiPriority w:val="0"/>
    <w:rPr>
      <w:rFonts w:ascii="Calibri" w:hAnsi="Calibri" w:eastAsia="宋体" w:cs="Times New Roman"/>
      <w:sz w:val="16"/>
      <w:szCs w:val="16"/>
    </w:rPr>
  </w:style>
  <w:style w:type="character" w:customStyle="1" w:styleId="20">
    <w:name w:val="批注框文本 字符"/>
    <w:basedOn w:val="16"/>
    <w:link w:val="8"/>
    <w:semiHidden/>
    <w:qFormat/>
    <w:uiPriority w:val="99"/>
    <w:rPr>
      <w:rFonts w:ascii="Times New Roman" w:hAnsi="Times New Roman" w:eastAsia="仿宋"/>
      <w:sz w:val="18"/>
      <w:szCs w:val="18"/>
    </w:rPr>
  </w:style>
  <w:style w:type="character" w:customStyle="1" w:styleId="21">
    <w:name w:val="页眉 字符"/>
    <w:basedOn w:val="16"/>
    <w:link w:val="10"/>
    <w:qFormat/>
    <w:uiPriority w:val="99"/>
    <w:rPr>
      <w:rFonts w:ascii="Times New Roman" w:hAnsi="Times New Roman" w:eastAsia="仿宋"/>
      <w:sz w:val="18"/>
      <w:szCs w:val="18"/>
    </w:rPr>
  </w:style>
  <w:style w:type="character" w:customStyle="1" w:styleId="22">
    <w:name w:val="页脚 字符"/>
    <w:basedOn w:val="16"/>
    <w:link w:val="9"/>
    <w:qFormat/>
    <w:uiPriority w:val="99"/>
    <w:rPr>
      <w:rFonts w:ascii="Times New Roman" w:hAnsi="Times New Roman" w:eastAsia="仿宋"/>
      <w:sz w:val="18"/>
      <w:szCs w:val="18"/>
    </w:rPr>
  </w:style>
  <w:style w:type="character" w:customStyle="1" w:styleId="23">
    <w:name w:val="日期 字符"/>
    <w:basedOn w:val="16"/>
    <w:link w:val="7"/>
    <w:semiHidden/>
    <w:qFormat/>
    <w:uiPriority w:val="99"/>
    <w:rPr>
      <w:rFonts w:ascii="Times New Roman" w:hAnsi="Times New Roman" w:eastAsia="仿宋"/>
      <w:sz w:val="32"/>
    </w:rPr>
  </w:style>
  <w:style w:type="paragraph" w:styleId="24">
    <w:name w:val="List Paragraph"/>
    <w:basedOn w:val="1"/>
    <w:qFormat/>
    <w:uiPriority w:val="34"/>
    <w:pPr>
      <w:ind w:firstLine="420" w:firstLineChars="200"/>
    </w:pPr>
  </w:style>
  <w:style w:type="paragraph" w:customStyle="1" w:styleId="25">
    <w:name w:val="HtmlNormal"/>
    <w:basedOn w:val="1"/>
    <w:qFormat/>
    <w:uiPriority w:val="0"/>
    <w:pPr>
      <w:pBdr>
        <w:top w:val="none" w:color="auto" w:sz="0" w:space="0"/>
        <w:left w:val="none" w:color="auto" w:sz="0" w:space="0"/>
        <w:bottom w:val="none" w:color="auto" w:sz="0" w:space="0"/>
        <w:right w:val="none" w:color="auto" w:sz="0" w:space="0"/>
      </w:pBdr>
      <w:spacing w:before="0" w:beforeLines="0" w:after="0" w:afterLines="0"/>
      <w:ind w:left="0" w:right="0"/>
      <w:jc w:val="left"/>
      <w:textAlignment w:val="baseline"/>
    </w:pPr>
    <w:rPr>
      <w:rFonts w:ascii="Calibri" w:hAnsi="Calibri" w:eastAsia="宋体"/>
      <w:kern w:val="0"/>
      <w:sz w:val="24"/>
      <w:szCs w:val="24"/>
      <w:lang w:val="en-US" w:eastAsia="zh-CN"/>
    </w:rPr>
  </w:style>
  <w:style w:type="character" w:customStyle="1" w:styleId="26">
    <w:name w:val="NormalCharacter"/>
    <w:semiHidden/>
    <w:qFormat/>
    <w:uiPriority w:val="0"/>
  </w:style>
  <w:style w:type="character" w:customStyle="1" w:styleId="27">
    <w:name w:val="fontstyle21"/>
    <w:qFormat/>
    <w:uiPriority w:val="0"/>
    <w:rPr>
      <w:rFonts w:hint="default" w:ascii="Times New Roman" w:hAnsi="Times New Roman" w:cs="Times New Roman"/>
      <w:color w:val="000000"/>
      <w:sz w:val="24"/>
      <w:szCs w:val="24"/>
    </w:rPr>
  </w:style>
  <w:style w:type="character" w:customStyle="1" w:styleId="28">
    <w:name w:val="fontstyle01"/>
    <w:qFormat/>
    <w:uiPriority w:val="0"/>
    <w:rPr>
      <w:rFonts w:hint="eastAsia" w:ascii="仿宋_GB2312" w:eastAsia="仿宋_GB2312"/>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55AB0E-7966-4ABC-A15E-75D3963736B1}">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21</Pages>
  <Words>8986</Words>
  <Characters>9040</Characters>
  <Lines>1</Lines>
  <Paragraphs>1</Paragraphs>
  <TotalTime>1</TotalTime>
  <ScaleCrop>false</ScaleCrop>
  <LinksUpToDate>false</LinksUpToDate>
  <CharactersWithSpaces>9231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2020-06-11T01:42:00Z</dcterms:created>
  <dc:creator>USER-</dc:creator>
  <cp:lastModifiedBy>毛毛虫</cp:lastModifiedBy>
  <cp:lastPrinted>2022-09-27T06:42:00Z</cp:lastPrinted>
  <dcterms:modified xsi:type="dcterms:W3CDTF">2022-09-28T01:47:10Z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2052-11.1.0.12358</vt:lpwstr>
  </property>
  <property fmtid="{D5CDD505-2E9C-101B-9397-08002B2CF9AE}" pid="4" name="ICV">
    <vt:lpwstr>697B55D05DB947AD9777A7C149DEFEE1</vt:lpwstr>
  </property>
</Properties>
</file>